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fontTable.xml" ContentType="application/vnd.openxmlformats-officedocument.wordprocessingml.fontTable+xml"/>
  <Override PartName="/word/document.xml" ContentType="application/vnd.openxmlformats-officedocument.wordprocessingml.document.main+xml"/>
  <Override PartName="/word/footer1.xml" ContentType="application/vnd.openxmlformats-officedocument.wordprocessingml.footer+xml"/>
  <Override PartName="/word/_rels/document.xml.rels" ContentType="application/vnd.openxmlformats-package.relationships+xml"/>
  <Override PartName="/word/settings.xml" ContentType="application/vnd.openxmlformats-officedocument.wordprocessingml.settings+xml"/>
  <Override PartName="/word/media/image2.png" ContentType="image/png"/>
  <Override PartName="/word/media/image1.jpeg" ContentType="image/jpeg"/>
  <Override PartName="/word/styles.xml" ContentType="application/vnd.openxmlformats-officedocument.wordprocessingml.styles+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left="-720" w:right="-720" w:hanging="0"/>
        <w:jc w:val="center"/>
        <w:rPr/>
      </w:pPr>
      <w:r>
        <w:rPr>
          <w:b/>
          <w:sz w:val="28"/>
          <w:szCs w:val="28"/>
        </w:rPr>
        <w:t xml:space="preserve">Exam </w:t>
      </w:r>
      <w:r>
        <w:rPr>
          <w:b/>
          <w:sz w:val="28"/>
          <w:szCs w:val="28"/>
        </w:rPr>
        <w:t>2</w:t>
      </w:r>
      <w:r>
        <w:rPr>
          <w:b/>
          <w:sz w:val="28"/>
          <w:szCs w:val="28"/>
        </w:rPr>
        <w:t xml:space="preserve"> – </w:t>
      </w:r>
      <w:r>
        <w:rPr>
          <w:b/>
          <w:sz w:val="28"/>
          <w:szCs w:val="28"/>
        </w:rPr>
        <w:t>Fall</w:t>
      </w:r>
      <w:r>
        <w:rPr>
          <w:b/>
          <w:sz w:val="28"/>
          <w:szCs w:val="28"/>
        </w:rPr>
        <w:t xml:space="preserve"> 2019</w:t>
      </w:r>
    </w:p>
    <w:p>
      <w:pPr>
        <w:pStyle w:val="Normal"/>
        <w:ind w:left="-720" w:right="-720" w:hanging="0"/>
        <w:jc w:val="center"/>
        <w:rPr>
          <w:sz w:val="28"/>
          <w:szCs w:val="28"/>
        </w:rPr>
      </w:pPr>
      <w:r>
        <w:rPr>
          <w:sz w:val="28"/>
          <w:szCs w:val="28"/>
        </w:rPr>
        <w:t>BCH 341 - Physical Chemistry with a Biological Focus</w:t>
      </w:r>
    </w:p>
    <w:p>
      <w:pPr>
        <w:pStyle w:val="Normal"/>
        <w:ind w:left="-720" w:right="-720" w:hanging="0"/>
        <w:jc w:val="center"/>
        <w:rPr>
          <w:sz w:val="28"/>
          <w:szCs w:val="28"/>
        </w:rPr>
      </w:pPr>
      <w:r>
        <w:rPr>
          <w:sz w:val="28"/>
          <w:szCs w:val="28"/>
        </w:rPr>
        <w:t xml:space="preserve">Professor Jeff Yarger </w:t>
      </w:r>
    </w:p>
    <w:p>
      <w:pPr>
        <w:pStyle w:val="Normal"/>
        <w:ind w:left="-720" w:right="-720" w:hanging="0"/>
        <w:jc w:val="center"/>
        <w:rPr>
          <w:b/>
          <w:b/>
          <w:sz w:val="28"/>
          <w:szCs w:val="28"/>
        </w:rPr>
      </w:pPr>
      <w:r>
        <w:rPr>
          <w:b/>
          <w:sz w:val="28"/>
          <w:szCs w:val="28"/>
        </w:rPr>
      </w:r>
    </w:p>
    <w:p>
      <w:pPr>
        <w:pStyle w:val="Normal"/>
        <w:ind w:left="-720" w:right="-720" w:hanging="0"/>
        <w:jc w:val="center"/>
        <w:rPr/>
      </w:pPr>
      <w:r>
        <w:rPr/>
        <w:t>September</w:t>
      </w:r>
      <w:r>
        <w:rPr/>
        <w:t xml:space="preserve"> </w:t>
      </w:r>
      <w:r>
        <w:rPr/>
        <w:t>21-23</w:t>
      </w:r>
      <w:r>
        <w:rPr/>
        <w:t>, 2019</w:t>
      </w:r>
    </w:p>
    <w:p>
      <w:pPr>
        <w:pStyle w:val="Normal"/>
        <w:ind w:left="-720" w:right="-720" w:hanging="0"/>
        <w:jc w:val="center"/>
        <w:rPr/>
      </w:pPr>
      <w:r>
        <w:rPr/>
      </w:r>
    </w:p>
    <w:p>
      <w:pPr>
        <w:pStyle w:val="NormalWeb"/>
        <w:spacing w:before="0" w:after="0"/>
        <w:ind w:left="-720" w:right="-720" w:hanging="0"/>
        <w:jc w:val="both"/>
        <w:rPr>
          <w:rFonts w:ascii="Times New Roman" w:hAnsi="Times New Roman"/>
          <w:b/>
          <w:b/>
          <w:bCs/>
          <w:sz w:val="22"/>
          <w:szCs w:val="22"/>
        </w:rPr>
      </w:pPr>
      <w:r>
        <w:rPr>
          <w:b/>
          <w:bCs/>
          <w:color w:val="000000"/>
          <w:sz w:val="22"/>
          <w:szCs w:val="22"/>
        </w:rPr>
        <w:t xml:space="preserve">DUE </w:t>
      </w:r>
      <w:r>
        <w:rPr>
          <w:b/>
          <w:bCs/>
          <w:color w:val="000000"/>
          <w:sz w:val="22"/>
          <w:szCs w:val="22"/>
        </w:rPr>
        <w:t>Monday</w:t>
      </w:r>
      <w:r>
        <w:rPr>
          <w:b/>
          <w:bCs/>
          <w:color w:val="000000"/>
          <w:sz w:val="22"/>
          <w:szCs w:val="22"/>
        </w:rPr>
        <w:t xml:space="preserve"> </w:t>
      </w:r>
      <w:r>
        <w:rPr>
          <w:b/>
          <w:bCs/>
          <w:color w:val="000000"/>
          <w:sz w:val="22"/>
          <w:szCs w:val="22"/>
        </w:rPr>
        <w:t xml:space="preserve">September </w:t>
      </w:r>
      <w:r>
        <w:rPr>
          <w:b/>
          <w:bCs/>
          <w:color w:val="000000"/>
          <w:sz w:val="22"/>
          <w:szCs w:val="22"/>
        </w:rPr>
        <w:t>23</w:t>
      </w:r>
      <w:r>
        <w:rPr>
          <w:b/>
          <w:bCs/>
          <w:color w:val="000000"/>
          <w:sz w:val="22"/>
          <w:szCs w:val="22"/>
        </w:rPr>
        <w:t xml:space="preserve">, 2019 by 11:59 PM (UTC-7). Turn in completed exam as a </w:t>
      </w:r>
      <w:r>
        <w:rPr>
          <w:b/>
          <w:bCs/>
          <w:color w:val="000000"/>
          <w:sz w:val="22"/>
          <w:szCs w:val="22"/>
          <w:u w:val="single"/>
        </w:rPr>
        <w:t>typeset</w:t>
      </w:r>
      <w:r>
        <w:rPr>
          <w:b/>
          <w:bCs/>
          <w:color w:val="000000"/>
          <w:sz w:val="22"/>
          <w:szCs w:val="22"/>
          <w:u w:val="single"/>
        </w:rPr>
        <w:t xml:space="preserve"> single PDF document</w:t>
      </w:r>
      <w:r>
        <w:rPr>
          <w:b/>
          <w:bCs/>
          <w:color w:val="000000"/>
          <w:sz w:val="22"/>
          <w:szCs w:val="22"/>
        </w:rPr>
        <w:t xml:space="preserve"> into the assignment link on ASU Canvas. Please make sure the completed exam is organized, self-contained and </w:t>
      </w:r>
      <w:r>
        <w:rPr>
          <w:b/>
          <w:bCs/>
          <w:color w:val="000000"/>
          <w:sz w:val="22"/>
          <w:szCs w:val="22"/>
        </w:rPr>
        <w:t xml:space="preserve">all text, equations, </w:t>
      </w:r>
      <w:r>
        <w:rPr>
          <w:b/>
          <w:bCs/>
          <w:color w:val="000000"/>
          <w:sz w:val="22"/>
          <w:szCs w:val="22"/>
        </w:rPr>
        <w:t xml:space="preserve">numbers, units, </w:t>
      </w:r>
      <w:r>
        <w:rPr>
          <w:b/>
          <w:bCs/>
          <w:color w:val="000000"/>
          <w:sz w:val="22"/>
          <w:szCs w:val="22"/>
        </w:rPr>
        <w:t xml:space="preserve">figures </w:t>
      </w:r>
      <w:r>
        <w:rPr>
          <w:b/>
          <w:bCs/>
          <w:color w:val="000000"/>
          <w:sz w:val="22"/>
          <w:szCs w:val="22"/>
        </w:rPr>
        <w:t>and</w:t>
      </w:r>
      <w:r>
        <w:rPr>
          <w:b/>
          <w:bCs/>
          <w:color w:val="000000"/>
          <w:sz w:val="22"/>
          <w:szCs w:val="22"/>
        </w:rPr>
        <w:t xml:space="preserve"> images are typeset, clear and legible</w:t>
      </w:r>
      <w:r>
        <w:rPr>
          <w:b/>
          <w:bCs/>
          <w:color w:val="000000"/>
          <w:sz w:val="22"/>
          <w:szCs w:val="22"/>
        </w:rPr>
        <w:t>.</w:t>
      </w:r>
    </w:p>
    <w:p>
      <w:pPr>
        <w:pStyle w:val="Normal"/>
        <w:ind w:left="0" w:right="-720" w:hanging="0"/>
        <w:jc w:val="both"/>
        <w:rPr>
          <w:rFonts w:ascii="Proxima Nova" w:hAnsi="Proxima Nova"/>
          <w:color w:val="000000"/>
          <w:sz w:val="22"/>
          <w:szCs w:val="22"/>
        </w:rPr>
      </w:pPr>
      <w:r>
        <w:rPr>
          <w:rFonts w:ascii="Proxima Nova" w:hAnsi="Proxima Nova"/>
          <w:color w:val="000000"/>
          <w:sz w:val="22"/>
          <w:szCs w:val="22"/>
        </w:rPr>
      </w:r>
    </w:p>
    <w:p>
      <w:pPr>
        <w:pStyle w:val="NormalWeb"/>
        <w:spacing w:before="0" w:after="0"/>
        <w:ind w:left="-720" w:right="-720" w:hanging="0"/>
        <w:rPr>
          <w:rFonts w:ascii="Proxima Nova" w:hAnsi="Proxima Nova"/>
          <w:color w:val="000000"/>
          <w:sz w:val="22"/>
          <w:szCs w:val="22"/>
          <w:u w:val="single"/>
        </w:rPr>
      </w:pPr>
      <w:r>
        <w:rPr>
          <w:rFonts w:ascii="Proxima Nova" w:hAnsi="Proxima Nova"/>
          <w:color w:val="000000"/>
          <w:sz w:val="22"/>
          <w:szCs w:val="22"/>
          <w:u w:val="single"/>
        </w:rPr>
        <w:t>Student</w:t>
      </w:r>
      <w:r>
        <w:rPr>
          <w:rFonts w:ascii="Proxima Nova" w:hAnsi="Proxima Nova"/>
          <w:color w:val="000000"/>
          <w:sz w:val="22"/>
          <w:szCs w:val="22"/>
          <w:u w:val="single"/>
        </w:rPr>
        <w:t xml:space="preserve"> </w:t>
      </w:r>
      <w:r>
        <w:rPr>
          <w:rFonts w:ascii="Proxima Nova" w:hAnsi="Proxima Nova"/>
          <w:color w:val="000000"/>
          <w:sz w:val="22"/>
          <w:szCs w:val="22"/>
          <w:u w:val="single"/>
        </w:rPr>
        <w:t xml:space="preserve">Required </w:t>
      </w:r>
      <w:r>
        <w:rPr>
          <w:rFonts w:ascii="Proxima Nova" w:hAnsi="Proxima Nova"/>
          <w:color w:val="000000"/>
          <w:sz w:val="22"/>
          <w:szCs w:val="22"/>
          <w:u w:val="single"/>
        </w:rPr>
        <w:t>Identification:</w:t>
      </w:r>
    </w:p>
    <w:p>
      <w:pPr>
        <w:pStyle w:val="NormalWeb"/>
        <w:spacing w:before="0" w:after="0"/>
        <w:ind w:left="-720" w:right="-720" w:hanging="0"/>
        <w:rPr>
          <w:rFonts w:ascii="Proxima Nova" w:hAnsi="Proxima Nova"/>
          <w:color w:val="000000"/>
          <w:sz w:val="22"/>
          <w:szCs w:val="22"/>
        </w:rPr>
      </w:pPr>
      <w:r>
        <w:rPr>
          <w:rFonts w:ascii="Proxima Nova" w:hAnsi="Proxima Nova"/>
          <w:color w:val="000000"/>
          <w:sz w:val="22"/>
          <w:szCs w:val="22"/>
        </w:rPr>
      </w:r>
    </w:p>
    <w:p>
      <w:pPr>
        <w:pStyle w:val="NormalWeb"/>
        <w:spacing w:before="0" w:after="0"/>
        <w:ind w:left="-720" w:right="-720" w:hanging="0"/>
        <w:rPr>
          <w:rFonts w:ascii="Proxima Nova" w:hAnsi="Proxima Nova"/>
          <w:color w:val="000000"/>
          <w:sz w:val="22"/>
          <w:szCs w:val="22"/>
        </w:rPr>
      </w:pPr>
      <w:r>
        <w:rPr>
          <w:rFonts w:ascii="Proxima Nova" w:hAnsi="Proxima Nova"/>
          <w:color w:val="000000"/>
          <w:sz w:val="22"/>
          <w:szCs w:val="22"/>
        </w:rPr>
        <w:t xml:space="preserve">Last 4-Digits of my </w:t>
      </w:r>
      <w:r>
        <w:rPr>
          <w:rFonts w:ascii="Proxima Nova" w:hAnsi="Proxima Nova"/>
          <w:color w:val="000000"/>
          <w:sz w:val="22"/>
          <w:szCs w:val="22"/>
        </w:rPr>
        <w:t>ASU ID #:___</w:t>
      </w:r>
      <w:r>
        <w:rPr>
          <w:rFonts w:ascii="Proxima Nova" w:hAnsi="Proxima Nova"/>
          <w:color w:val="000000"/>
          <w:sz w:val="22"/>
          <w:szCs w:val="22"/>
          <w:u w:val="single"/>
        </w:rPr>
        <w:t>_________</w:t>
      </w:r>
      <w:r>
        <w:rPr>
          <w:rFonts w:ascii="Proxima Nova" w:hAnsi="Proxima Nova"/>
          <w:color w:val="000000"/>
          <w:sz w:val="22"/>
          <w:szCs w:val="22"/>
        </w:rPr>
        <w:t>_____</w:t>
      </w:r>
    </w:p>
    <w:p>
      <w:pPr>
        <w:pStyle w:val="NormalWeb"/>
        <w:spacing w:before="0" w:after="0"/>
        <w:ind w:left="-720" w:right="-720" w:hanging="0"/>
        <w:rPr>
          <w:sz w:val="22"/>
          <w:szCs w:val="22"/>
        </w:rPr>
      </w:pPr>
      <w:r>
        <w:rPr>
          <w:rFonts w:ascii="Proxima Nova" w:hAnsi="Proxima Nova"/>
          <w:color w:val="000000"/>
          <w:sz w:val="22"/>
          <w:szCs w:val="22"/>
          <w:u w:val="none"/>
        </w:rPr>
        <w:t>(typically starting with 12xxxx</w:t>
      </w:r>
      <w:r>
        <w:rPr>
          <w:rFonts w:ascii="Proxima Nova" w:hAnsi="Proxima Nova"/>
          <w:b/>
          <w:bCs/>
          <w:color w:val="000000"/>
          <w:sz w:val="22"/>
          <w:szCs w:val="22"/>
          <w:u w:val="single"/>
        </w:rPr>
        <w:t>xxxx</w:t>
      </w:r>
      <w:r>
        <w:rPr>
          <w:rFonts w:ascii="Proxima Nova" w:hAnsi="Proxima Nova"/>
          <w:color w:val="000000"/>
          <w:sz w:val="22"/>
          <w:szCs w:val="22"/>
          <w:u w:val="none"/>
        </w:rPr>
        <w:t xml:space="preserve"> or 10xxxx</w:t>
      </w:r>
      <w:r>
        <w:rPr>
          <w:rFonts w:ascii="Proxima Nova" w:hAnsi="Proxima Nova"/>
          <w:b/>
          <w:bCs/>
          <w:color w:val="000000"/>
          <w:sz w:val="22"/>
          <w:szCs w:val="22"/>
          <w:u w:val="single"/>
        </w:rPr>
        <w:t>xxxx</w:t>
      </w:r>
      <w:r>
        <w:rPr>
          <w:rFonts w:ascii="Proxima Nova" w:hAnsi="Proxima Nova"/>
          <w:color w:val="000000"/>
          <w:sz w:val="22"/>
          <w:szCs w:val="22"/>
        </w:rPr>
        <w:t>)</w:t>
      </w:r>
    </w:p>
    <w:p>
      <w:pPr>
        <w:pStyle w:val="NormalWeb"/>
        <w:spacing w:before="0" w:after="0"/>
        <w:ind w:left="-720" w:right="-720" w:hanging="0"/>
        <w:rPr>
          <w:rFonts w:ascii="Proxima Nova" w:hAnsi="Proxima Nova"/>
          <w:color w:val="000000"/>
          <w:sz w:val="22"/>
          <w:szCs w:val="22"/>
          <w:u w:val="single"/>
        </w:rPr>
      </w:pPr>
      <w:r>
        <w:rPr>
          <w:rFonts w:ascii="Proxima Nova" w:hAnsi="Proxima Nova"/>
          <w:color w:val="000000"/>
          <w:sz w:val="22"/>
          <w:szCs w:val="22"/>
          <w:u w:val="single"/>
        </w:rPr>
      </w:r>
    </w:p>
    <w:p>
      <w:pPr>
        <w:pStyle w:val="NormalWeb"/>
        <w:spacing w:before="0" w:after="0"/>
        <w:ind w:left="-720" w:right="-720" w:hanging="0"/>
        <w:rPr>
          <w:sz w:val="22"/>
          <w:szCs w:val="22"/>
          <w:u w:val="single"/>
        </w:rPr>
      </w:pPr>
      <w:r>
        <w:rPr>
          <w:rFonts w:ascii="Proxima Nova" w:hAnsi="Proxima Nova"/>
          <w:color w:val="000000"/>
          <w:sz w:val="22"/>
          <w:szCs w:val="22"/>
          <w:u w:val="single"/>
        </w:rPr>
        <w:t xml:space="preserve">Student </w:t>
      </w:r>
      <w:r>
        <w:rPr>
          <w:rFonts w:ascii="Proxima Nova" w:hAnsi="Proxima Nova"/>
          <w:color w:val="000000"/>
          <w:sz w:val="22"/>
          <w:szCs w:val="22"/>
          <w:u w:val="single"/>
        </w:rPr>
        <w:t>OPTIONAL</w:t>
      </w:r>
      <w:r>
        <w:rPr>
          <w:rFonts w:ascii="Proxima Nova" w:hAnsi="Proxima Nova"/>
          <w:color w:val="000000"/>
          <w:sz w:val="22"/>
          <w:szCs w:val="22"/>
          <w:u w:val="single"/>
        </w:rPr>
        <w:t xml:space="preserve"> Identification:</w:t>
      </w:r>
    </w:p>
    <w:p>
      <w:pPr>
        <w:pStyle w:val="Normal"/>
        <w:ind w:left="0" w:right="-720" w:hanging="0"/>
        <w:rPr>
          <w:sz w:val="22"/>
          <w:szCs w:val="22"/>
        </w:rPr>
      </w:pPr>
      <w:r>
        <w:rPr>
          <w:sz w:val="22"/>
          <w:szCs w:val="22"/>
        </w:rPr>
      </w:r>
    </w:p>
    <w:p>
      <w:pPr>
        <w:pStyle w:val="NormalWeb"/>
        <w:spacing w:before="0" w:after="0"/>
        <w:ind w:left="-720" w:right="-720" w:hanging="0"/>
        <w:rPr>
          <w:sz w:val="22"/>
          <w:szCs w:val="22"/>
        </w:rPr>
      </w:pPr>
      <w:r>
        <w:rPr>
          <w:rFonts w:ascii="Proxima Nova" w:hAnsi="Proxima Nova"/>
          <w:color w:val="000000"/>
          <w:sz w:val="22"/>
          <w:szCs w:val="22"/>
        </w:rPr>
        <w:t>Email: ____</w:t>
      </w:r>
      <w:r>
        <w:rPr>
          <w:rFonts w:ascii="Proxima Nova" w:hAnsi="Proxima Nova"/>
          <w:color w:val="000000"/>
          <w:sz w:val="22"/>
          <w:szCs w:val="22"/>
          <w:u w:val="single"/>
        </w:rPr>
        <w:t>________________________</w:t>
      </w:r>
      <w:r>
        <w:rPr>
          <w:rFonts w:ascii="Proxima Nova" w:hAnsi="Proxima Nova"/>
          <w:color w:val="000000"/>
          <w:sz w:val="22"/>
          <w:szCs w:val="22"/>
        </w:rPr>
        <w:t xml:space="preserve">__________    </w:t>
      </w:r>
    </w:p>
    <w:p>
      <w:pPr>
        <w:pStyle w:val="Normal"/>
        <w:ind w:left="-720" w:right="-720" w:hanging="0"/>
        <w:jc w:val="both"/>
        <w:rPr>
          <w:sz w:val="22"/>
          <w:szCs w:val="22"/>
        </w:rPr>
      </w:pPr>
      <w:r>
        <w:rPr>
          <w:sz w:val="22"/>
          <w:szCs w:val="22"/>
        </w:rPr>
        <w:t>(</w:t>
      </w:r>
      <w:r>
        <w:rPr>
          <w:i/>
          <w:iCs/>
          <w:sz w:val="22"/>
          <w:szCs w:val="22"/>
        </w:rPr>
        <w:t>email address that does not provide obvious personal identification</w:t>
      </w:r>
      <w:r>
        <w:rPr>
          <w:sz w:val="22"/>
          <w:szCs w:val="22"/>
        </w:rPr>
        <w:t>)</w:t>
      </w:r>
    </w:p>
    <w:p>
      <w:pPr>
        <w:pStyle w:val="Normal"/>
        <w:ind w:left="-720" w:right="-720" w:hanging="0"/>
        <w:jc w:val="both"/>
        <w:rPr>
          <w:sz w:val="22"/>
          <w:szCs w:val="22"/>
        </w:rPr>
      </w:pPr>
      <w:r>
        <w:rPr>
          <w:sz w:val="22"/>
          <w:szCs w:val="22"/>
        </w:rPr>
      </w:r>
    </w:p>
    <w:p>
      <w:pPr>
        <w:pStyle w:val="Normal"/>
        <w:ind w:left="-720" w:right="-720" w:hanging="0"/>
        <w:jc w:val="both"/>
        <w:rPr>
          <w:i/>
          <w:i/>
          <w:iCs/>
          <w:sz w:val="22"/>
          <w:szCs w:val="22"/>
        </w:rPr>
      </w:pPr>
      <w:r>
        <w:rPr>
          <w:i/>
          <w:iCs/>
          <w:sz w:val="22"/>
          <w:szCs w:val="22"/>
        </w:rPr>
        <w:t>Exam General Instructions</w:t>
      </w:r>
    </w:p>
    <w:p>
      <w:pPr>
        <w:pStyle w:val="Normal"/>
        <w:ind w:left="-720" w:right="-720" w:hanging="0"/>
        <w:jc w:val="both"/>
        <w:rPr>
          <w:sz w:val="22"/>
          <w:szCs w:val="22"/>
        </w:rPr>
      </w:pPr>
      <w:r>
        <w:rPr>
          <w:sz w:val="22"/>
          <w:szCs w:val="22"/>
        </w:rPr>
        <w:t xml:space="preserve">To aid in the </w:t>
      </w:r>
      <w:r>
        <w:rPr>
          <w:sz w:val="22"/>
          <w:szCs w:val="22"/>
        </w:rPr>
        <w:t xml:space="preserve">optional </w:t>
      </w:r>
      <w:r>
        <w:rPr>
          <w:sz w:val="22"/>
          <w:szCs w:val="22"/>
        </w:rPr>
        <w:t xml:space="preserve">anonymous peer review process </w:t>
      </w:r>
      <w:r>
        <w:rPr>
          <w:sz w:val="22"/>
          <w:szCs w:val="22"/>
        </w:rPr>
        <w:t>(after the due date for this exam, Sept 24-26)</w:t>
      </w:r>
      <w:r>
        <w:rPr>
          <w:sz w:val="22"/>
          <w:szCs w:val="22"/>
        </w:rPr>
        <w:t xml:space="preserve">, you do NOT need to include your full name, just </w:t>
      </w:r>
      <w:r>
        <w:rPr>
          <w:sz w:val="22"/>
          <w:szCs w:val="22"/>
        </w:rPr>
        <w:t xml:space="preserve">the last 4 digits of </w:t>
      </w:r>
      <w:r>
        <w:rPr>
          <w:sz w:val="22"/>
          <w:szCs w:val="22"/>
        </w:rPr>
        <w:t xml:space="preserve">your </w:t>
      </w:r>
      <w:r>
        <w:rPr>
          <w:sz w:val="22"/>
          <w:szCs w:val="22"/>
        </w:rPr>
        <w:t xml:space="preserve">ASU student ID.  There is the </w:t>
      </w:r>
      <w:r>
        <w:rPr>
          <w:b/>
          <w:bCs/>
          <w:sz w:val="22"/>
          <w:szCs w:val="22"/>
        </w:rPr>
        <w:t>option</w:t>
      </w:r>
      <w:r>
        <w:rPr>
          <w:sz w:val="22"/>
          <w:szCs w:val="22"/>
        </w:rPr>
        <w:t xml:space="preserve"> of including</w:t>
      </w:r>
      <w:r>
        <w:rPr>
          <w:sz w:val="22"/>
          <w:szCs w:val="22"/>
        </w:rPr>
        <w:t xml:space="preserve"> an email address for contact purposes </w:t>
      </w:r>
      <w:r>
        <w:rPr>
          <w:sz w:val="22"/>
          <w:szCs w:val="22"/>
        </w:rPr>
        <w:t>(which is really helpful)</w:t>
      </w:r>
      <w:r>
        <w:rPr>
          <w:sz w:val="22"/>
          <w:szCs w:val="22"/>
        </w:rPr>
        <w:t xml:space="preserve">.  </w:t>
      </w:r>
      <w:r>
        <w:rPr>
          <w:sz w:val="22"/>
          <w:szCs w:val="22"/>
        </w:rPr>
        <w:t>It is recommended that you use an email address that does not contain any obvious personal information (e.g., first or last name).</w:t>
      </w:r>
      <w:r>
        <w:rPr>
          <w:sz w:val="22"/>
          <w:szCs w:val="22"/>
        </w:rPr>
        <w:t xml:space="preserve">  </w:t>
      </w:r>
    </w:p>
    <w:p>
      <w:pPr>
        <w:pStyle w:val="Normal"/>
        <w:ind w:left="-720" w:right="-720" w:hanging="0"/>
        <w:jc w:val="both"/>
        <w:rPr>
          <w:sz w:val="22"/>
          <w:szCs w:val="22"/>
        </w:rPr>
      </w:pPr>
      <w:r>
        <w:rPr>
          <w:sz w:val="22"/>
          <w:szCs w:val="22"/>
        </w:rPr>
      </w:r>
    </w:p>
    <w:p>
      <w:pPr>
        <w:pStyle w:val="Normal"/>
        <w:ind w:left="-720" w:right="-720" w:hanging="0"/>
        <w:jc w:val="both"/>
        <w:rPr>
          <w:sz w:val="22"/>
          <w:szCs w:val="22"/>
        </w:rPr>
      </w:pPr>
      <w:r>
        <w:rPr>
          <w:sz w:val="22"/>
          <w:szCs w:val="22"/>
        </w:rPr>
        <w:t xml:space="preserve">There are </w:t>
      </w:r>
      <w:r>
        <w:rPr>
          <w:sz w:val="22"/>
          <w:szCs w:val="22"/>
        </w:rPr>
        <w:t>5</w:t>
      </w:r>
      <w:r>
        <w:rPr>
          <w:sz w:val="22"/>
          <w:szCs w:val="22"/>
        </w:rPr>
        <w:t xml:space="preserve"> multi-</w:t>
      </w:r>
      <w:r>
        <w:rPr>
          <w:sz w:val="22"/>
          <w:szCs w:val="22"/>
        </w:rPr>
        <w:t>component exercises/projects on this exam.</w:t>
      </w:r>
      <w:r>
        <w:rPr>
          <w:sz w:val="22"/>
          <w:szCs w:val="22"/>
        </w:rPr>
        <w:t xml:space="preserve"> Pick </w:t>
      </w:r>
      <w:r>
        <w:rPr>
          <w:sz w:val="22"/>
          <w:szCs w:val="22"/>
        </w:rPr>
        <w:t>4</w:t>
      </w:r>
      <w:r>
        <w:rPr>
          <w:sz w:val="22"/>
          <w:szCs w:val="22"/>
        </w:rPr>
        <w:t xml:space="preserve"> </w:t>
      </w:r>
      <w:r>
        <w:rPr>
          <w:sz w:val="22"/>
          <w:szCs w:val="22"/>
        </w:rPr>
        <w:t xml:space="preserve">of the 5 </w:t>
      </w:r>
      <w:r>
        <w:rPr>
          <w:sz w:val="22"/>
          <w:szCs w:val="22"/>
        </w:rPr>
        <w:t xml:space="preserve">problems to </w:t>
      </w:r>
      <w:r>
        <w:rPr>
          <w:sz w:val="22"/>
          <w:szCs w:val="22"/>
        </w:rPr>
        <w:t xml:space="preserve">complete. </w:t>
      </w:r>
      <w:r>
        <w:rPr>
          <w:sz w:val="22"/>
          <w:szCs w:val="22"/>
        </w:rPr>
        <w:t xml:space="preserve">Each </w:t>
      </w:r>
      <w:r>
        <w:rPr>
          <w:sz w:val="22"/>
          <w:szCs w:val="22"/>
        </w:rPr>
        <w:t>of the multi-component numbered exercises/projects (problems)</w:t>
      </w:r>
      <w:r>
        <w:rPr>
          <w:sz w:val="22"/>
          <w:szCs w:val="22"/>
        </w:rPr>
        <w:t xml:space="preserve"> is worth </w:t>
      </w:r>
      <w:r>
        <w:rPr>
          <w:sz w:val="22"/>
          <w:szCs w:val="22"/>
        </w:rPr>
        <w:t>2</w:t>
      </w:r>
      <w:r>
        <w:rPr>
          <w:sz w:val="22"/>
          <w:szCs w:val="22"/>
        </w:rPr>
        <w:t xml:space="preserve">5 points. </w:t>
      </w:r>
      <w:r>
        <w:rPr>
          <w:sz w:val="22"/>
          <w:szCs w:val="22"/>
        </w:rPr>
        <w:t>Hence, t</w:t>
      </w:r>
      <w:r>
        <w:rPr>
          <w:sz w:val="22"/>
          <w:szCs w:val="22"/>
        </w:rPr>
        <w:t>he exam is worth a total of 100 points.  I</w:t>
      </w:r>
      <w:r>
        <w:rPr>
          <w:sz w:val="22"/>
          <w:szCs w:val="22"/>
        </w:rPr>
        <w:t>f</w:t>
      </w:r>
      <w:r>
        <w:rPr>
          <w:sz w:val="22"/>
          <w:szCs w:val="22"/>
        </w:rPr>
        <w:t xml:space="preserve"> you </w:t>
      </w:r>
      <w:r>
        <w:rPr>
          <w:sz w:val="22"/>
          <w:szCs w:val="22"/>
        </w:rPr>
        <w:t xml:space="preserve">do </w:t>
      </w:r>
      <w:r>
        <w:rPr>
          <w:i w:val="false"/>
          <w:iCs w:val="false"/>
          <w:sz w:val="22"/>
          <w:szCs w:val="22"/>
          <w:u w:val="single"/>
        </w:rPr>
        <w:t>not</w:t>
      </w:r>
      <w:r>
        <w:rPr>
          <w:sz w:val="22"/>
          <w:szCs w:val="22"/>
        </w:rPr>
        <w:t xml:space="preserve"> include a number in the space below and </w:t>
      </w:r>
      <w:r>
        <w:rPr>
          <w:sz w:val="22"/>
          <w:szCs w:val="22"/>
        </w:rPr>
        <w:t xml:space="preserve">provide answers </w:t>
      </w:r>
      <w:r>
        <w:rPr>
          <w:sz w:val="22"/>
          <w:szCs w:val="22"/>
        </w:rPr>
        <w:t>for all 5 questions on the exam, then</w:t>
      </w:r>
      <w:r>
        <w:rPr>
          <w:sz w:val="22"/>
          <w:szCs w:val="22"/>
        </w:rPr>
        <w:t xml:space="preserve"> the first </w:t>
      </w:r>
      <w:r>
        <w:rPr>
          <w:sz w:val="22"/>
          <w:szCs w:val="22"/>
        </w:rPr>
        <w:t>4</w:t>
      </w:r>
      <w:r>
        <w:rPr>
          <w:sz w:val="22"/>
          <w:szCs w:val="22"/>
        </w:rPr>
        <w:t xml:space="preserve"> will be graded. You are required to explicitly show all equations, numerical calculations and associated units. </w:t>
      </w:r>
      <w:r>
        <w:rPr>
          <w:sz w:val="22"/>
          <w:szCs w:val="22"/>
        </w:rPr>
        <w:t xml:space="preserve">All points are associated with explicitly showing all your work and no points are awarded for just determining the correct numerical answer. </w:t>
      </w:r>
      <w:r>
        <w:rPr>
          <w:sz w:val="22"/>
          <w:szCs w:val="22"/>
        </w:rPr>
        <w:t xml:space="preserve"> All assumptions need to be clearly and concisely stated.  If thermodynamic parameters are used, the citation, reference or link to where this thermodynamics data came from must be stated.  </w:t>
      </w:r>
      <w:r>
        <w:rPr>
          <w:sz w:val="22"/>
          <w:szCs w:val="22"/>
        </w:rPr>
        <w:t xml:space="preserve">Appropriate units should be associated with all numerical problem solving.  The completed exam should be typeset (no handwriting of equations or numerical values and associated units).  </w:t>
      </w:r>
    </w:p>
    <w:p>
      <w:pPr>
        <w:pStyle w:val="Normal"/>
        <w:ind w:left="-720" w:right="-720" w:hanging="0"/>
        <w:jc w:val="both"/>
        <w:rPr>
          <w:sz w:val="22"/>
          <w:szCs w:val="22"/>
        </w:rPr>
      </w:pPr>
      <w:r>
        <w:rPr>
          <w:sz w:val="22"/>
          <w:szCs w:val="22"/>
        </w:rPr>
      </w:r>
    </w:p>
    <w:p>
      <w:pPr>
        <w:pStyle w:val="Normal"/>
        <w:ind w:left="-720" w:right="-720" w:hanging="0"/>
        <w:jc w:val="both"/>
        <w:rPr>
          <w:sz w:val="22"/>
          <w:szCs w:val="22"/>
        </w:rPr>
      </w:pPr>
      <w:r>
        <w:rPr>
          <w:sz w:val="22"/>
          <w:szCs w:val="22"/>
        </w:rPr>
        <w:t>P</w:t>
      </w:r>
      <w:r>
        <w:rPr>
          <w:sz w:val="22"/>
          <w:szCs w:val="22"/>
        </w:rPr>
        <w:t xml:space="preserve">roblem number </w:t>
      </w:r>
      <w:r>
        <w:rPr>
          <w:sz w:val="22"/>
          <w:szCs w:val="22"/>
        </w:rPr>
        <w:t>student</w:t>
      </w:r>
      <w:r>
        <w:rPr>
          <w:sz w:val="22"/>
          <w:szCs w:val="22"/>
        </w:rPr>
        <w:t xml:space="preserve"> </w:t>
      </w:r>
      <w:r>
        <w:rPr>
          <w:b/>
          <w:bCs/>
          <w:sz w:val="22"/>
          <w:szCs w:val="22"/>
        </w:rPr>
        <w:t xml:space="preserve">omitted </w:t>
      </w:r>
      <w:r>
        <w:rPr>
          <w:b/>
          <w:bCs/>
          <w:sz w:val="22"/>
          <w:szCs w:val="22"/>
        </w:rPr>
        <w:t>(not graded)</w:t>
      </w:r>
      <w:r>
        <w:rPr>
          <w:sz w:val="22"/>
          <w:szCs w:val="22"/>
        </w:rPr>
        <w:t>: _____ (1, 2, 3, 4 or 5)</w:t>
      </w:r>
    </w:p>
    <w:p>
      <w:pPr>
        <w:pStyle w:val="Normal"/>
        <w:ind w:left="-720" w:right="-720" w:hanging="0"/>
        <w:jc w:val="both"/>
        <w:rPr>
          <w:sz w:val="22"/>
          <w:szCs w:val="22"/>
        </w:rPr>
      </w:pPr>
      <w:r>
        <w:rPr>
          <w:sz w:val="22"/>
          <w:szCs w:val="22"/>
        </w:rPr>
      </w:r>
    </w:p>
    <w:p>
      <w:pPr>
        <w:pStyle w:val="Normal"/>
        <w:ind w:left="-720" w:right="-720" w:hanging="0"/>
        <w:jc w:val="both"/>
        <w:rPr>
          <w:b/>
          <w:b/>
          <w:bCs/>
          <w:i/>
          <w:i/>
          <w:iCs/>
          <w:color w:val="666666"/>
          <w:sz w:val="22"/>
          <w:szCs w:val="22"/>
          <w:u w:val="single"/>
        </w:rPr>
      </w:pPr>
      <w:r>
        <w:rPr>
          <w:b/>
          <w:bCs/>
          <w:i/>
          <w:iCs/>
          <w:color w:val="666666"/>
          <w:sz w:val="22"/>
          <w:szCs w:val="22"/>
          <w:u w:val="single"/>
        </w:rPr>
        <w:t>Evaluation Section</w:t>
      </w:r>
      <w:r>
        <w:rPr>
          <w:b w:val="false"/>
          <w:bCs w:val="false"/>
          <w:i w:val="false"/>
          <w:iCs w:val="false"/>
          <w:color w:val="666666"/>
          <w:sz w:val="22"/>
          <w:szCs w:val="22"/>
          <w:u w:val="none"/>
        </w:rPr>
        <w:t xml:space="preserve"> (filled in my peer reviewers and instructors)</w:t>
      </w:r>
    </w:p>
    <w:p>
      <w:pPr>
        <w:pStyle w:val="Normal"/>
        <w:ind w:left="-720" w:right="-720" w:hanging="0"/>
        <w:jc w:val="both"/>
        <w:rPr>
          <w:i/>
          <w:i/>
          <w:iCs/>
          <w:color w:val="666666"/>
          <w:sz w:val="22"/>
          <w:szCs w:val="22"/>
        </w:rPr>
      </w:pPr>
      <w:r>
        <w:rPr>
          <w:i/>
          <w:iCs/>
          <w:color w:val="666666"/>
          <w:sz w:val="22"/>
          <w:szCs w:val="22"/>
        </w:rPr>
        <w:t>Peer-Review Information</w:t>
      </w:r>
    </w:p>
    <w:p>
      <w:pPr>
        <w:pStyle w:val="Normal"/>
        <w:tabs>
          <w:tab w:val="clear" w:pos="560"/>
          <w:tab w:val="left" w:pos="720" w:leader="none"/>
          <w:tab w:val="left" w:pos="1080" w:leader="none"/>
        </w:tabs>
        <w:spacing w:lineRule="auto" w:line="240"/>
        <w:ind w:left="-720" w:right="-720" w:hanging="0"/>
        <w:jc w:val="both"/>
        <w:rPr>
          <w:color w:val="666666"/>
          <w:sz w:val="22"/>
          <w:szCs w:val="22"/>
        </w:rPr>
      </w:pPr>
      <w:r>
        <w:rPr>
          <w:color w:val="666666"/>
          <w:sz w:val="22"/>
          <w:szCs w:val="22"/>
        </w:rPr>
        <w:t xml:space="preserve">This is a new feature and a trial in ASU Canvas as an additional option for an ‘assignment’ (exam 2 in Canvas).  Details about the peer review process will be provided immediately after the due date for this exam.    </w:t>
      </w:r>
      <w:r>
        <w:rPr>
          <w:color w:val="666666"/>
          <w:sz w:val="22"/>
          <w:szCs w:val="22"/>
        </w:rPr>
        <w:t xml:space="preserve">  </w:t>
      </w:r>
    </w:p>
    <w:p>
      <w:pPr>
        <w:pStyle w:val="Normal"/>
        <w:tabs>
          <w:tab w:val="clear" w:pos="560"/>
          <w:tab w:val="left" w:pos="720" w:leader="none"/>
          <w:tab w:val="left" w:pos="1080" w:leader="none"/>
        </w:tabs>
        <w:spacing w:lineRule="auto" w:line="240"/>
        <w:ind w:left="-720" w:right="-720" w:hanging="0"/>
        <w:jc w:val="both"/>
        <w:rPr>
          <w:color w:val="666666"/>
          <w:sz w:val="22"/>
          <w:szCs w:val="22"/>
        </w:rPr>
      </w:pPr>
      <w:r>
        <w:rPr>
          <w:color w:val="666666"/>
          <w:sz w:val="22"/>
          <w:szCs w:val="22"/>
        </w:rPr>
      </w:r>
    </w:p>
    <w:p>
      <w:pPr>
        <w:pStyle w:val="Normal"/>
        <w:tabs>
          <w:tab w:val="clear" w:pos="560"/>
          <w:tab w:val="left" w:pos="720" w:leader="none"/>
          <w:tab w:val="left" w:pos="1080" w:leader="none"/>
        </w:tabs>
        <w:spacing w:lineRule="auto" w:line="240"/>
        <w:ind w:left="-720" w:right="-720" w:hanging="0"/>
        <w:jc w:val="both"/>
        <w:rPr>
          <w:color w:val="666666"/>
          <w:sz w:val="22"/>
          <w:szCs w:val="22"/>
        </w:rPr>
      </w:pPr>
      <w:r>
        <w:rPr>
          <w:color w:val="666666"/>
          <w:sz w:val="22"/>
          <w:szCs w:val="22"/>
        </w:rPr>
        <w:t>Summary Peer Review Comment:</w:t>
      </w:r>
    </w:p>
    <w:p>
      <w:pPr>
        <w:pStyle w:val="Normal"/>
        <w:tabs>
          <w:tab w:val="clear" w:pos="560"/>
          <w:tab w:val="left" w:pos="720" w:leader="none"/>
          <w:tab w:val="left" w:pos="1080" w:leader="none"/>
        </w:tabs>
        <w:spacing w:lineRule="auto" w:line="240"/>
        <w:ind w:left="-720" w:right="-720" w:hanging="0"/>
        <w:jc w:val="both"/>
        <w:rPr>
          <w:color w:val="666666"/>
          <w:sz w:val="22"/>
          <w:szCs w:val="22"/>
        </w:rPr>
      </w:pPr>
      <w:r>
        <w:rPr>
          <w:color w:val="666666"/>
          <w:sz w:val="22"/>
          <w:szCs w:val="22"/>
        </w:rPr>
        <w:t>___________________________________________________________________________________________</w:t>
      </w:r>
    </w:p>
    <w:p>
      <w:pPr>
        <w:pStyle w:val="Normal"/>
        <w:tabs>
          <w:tab w:val="clear" w:pos="560"/>
          <w:tab w:val="left" w:pos="720" w:leader="none"/>
          <w:tab w:val="left" w:pos="1080" w:leader="none"/>
        </w:tabs>
        <w:spacing w:lineRule="auto" w:line="240"/>
        <w:ind w:left="-720" w:right="-720" w:hanging="0"/>
        <w:jc w:val="both"/>
        <w:rPr>
          <w:color w:val="666666"/>
          <w:sz w:val="22"/>
          <w:szCs w:val="22"/>
        </w:rPr>
      </w:pPr>
      <w:r>
        <w:rPr>
          <w:color w:val="666666"/>
          <w:sz w:val="22"/>
          <w:szCs w:val="22"/>
        </w:rPr>
        <w:t>___________________________________________________________________________________________</w:t>
      </w:r>
    </w:p>
    <w:p>
      <w:pPr>
        <w:pStyle w:val="Normal"/>
        <w:tabs>
          <w:tab w:val="clear" w:pos="560"/>
          <w:tab w:val="left" w:pos="720" w:leader="none"/>
          <w:tab w:val="left" w:pos="1080" w:leader="none"/>
        </w:tabs>
        <w:spacing w:lineRule="auto" w:line="240"/>
        <w:ind w:left="-720" w:right="-720" w:hanging="0"/>
        <w:jc w:val="both"/>
        <w:rPr>
          <w:color w:val="666666"/>
          <w:sz w:val="22"/>
          <w:szCs w:val="22"/>
        </w:rPr>
      </w:pPr>
      <w:r>
        <w:rPr>
          <w:color w:val="666666"/>
          <w:sz w:val="22"/>
          <w:szCs w:val="22"/>
        </w:rPr>
        <w:t>___________________________________________________________________________________________</w:t>
      </w:r>
    </w:p>
    <w:p>
      <w:pPr>
        <w:pStyle w:val="Normal"/>
        <w:tabs>
          <w:tab w:val="clear" w:pos="560"/>
          <w:tab w:val="left" w:pos="720" w:leader="none"/>
          <w:tab w:val="left" w:pos="1080" w:leader="none"/>
        </w:tabs>
        <w:spacing w:lineRule="auto" w:line="240"/>
        <w:ind w:left="-720" w:right="-720" w:hanging="0"/>
        <w:jc w:val="both"/>
        <w:rPr>
          <w:color w:val="666666"/>
          <w:sz w:val="22"/>
          <w:szCs w:val="22"/>
        </w:rPr>
      </w:pPr>
      <w:r>
        <w:rPr>
          <w:color w:val="666666"/>
          <w:sz w:val="22"/>
          <w:szCs w:val="22"/>
        </w:rPr>
        <w:t>___________________________________________________________________________________________</w:t>
      </w:r>
    </w:p>
    <w:p>
      <w:pPr>
        <w:pStyle w:val="Normal"/>
        <w:tabs>
          <w:tab w:val="clear" w:pos="560"/>
          <w:tab w:val="left" w:pos="720" w:leader="none"/>
          <w:tab w:val="left" w:pos="1080" w:leader="none"/>
        </w:tabs>
        <w:spacing w:lineRule="auto" w:line="240"/>
        <w:ind w:left="-720" w:right="-720" w:hanging="0"/>
        <w:jc w:val="both"/>
        <w:rPr>
          <w:color w:val="666666"/>
          <w:sz w:val="22"/>
          <w:szCs w:val="22"/>
        </w:rPr>
      </w:pPr>
      <w:r>
        <w:rPr>
          <w:color w:val="666666"/>
          <w:sz w:val="22"/>
          <w:szCs w:val="22"/>
        </w:rPr>
      </w:r>
    </w:p>
    <w:p>
      <w:pPr>
        <w:pStyle w:val="Normal"/>
        <w:tabs>
          <w:tab w:val="clear" w:pos="560"/>
          <w:tab w:val="left" w:pos="720" w:leader="none"/>
          <w:tab w:val="left" w:pos="1080" w:leader="none"/>
        </w:tabs>
        <w:spacing w:lineRule="auto" w:line="240"/>
        <w:ind w:left="-720" w:right="-720" w:hanging="0"/>
        <w:jc w:val="both"/>
        <w:rPr>
          <w:color w:val="666666"/>
          <w:sz w:val="22"/>
          <w:szCs w:val="22"/>
        </w:rPr>
      </w:pPr>
      <w:r>
        <w:rPr>
          <w:color w:val="666666"/>
          <w:sz w:val="22"/>
          <w:szCs w:val="22"/>
        </w:rPr>
        <w:t>Instructor Grading Summary:</w:t>
      </w:r>
    </w:p>
    <w:p>
      <w:pPr>
        <w:pStyle w:val="Normal"/>
        <w:tabs>
          <w:tab w:val="clear" w:pos="560"/>
          <w:tab w:val="left" w:pos="720" w:leader="none"/>
          <w:tab w:val="left" w:pos="1080" w:leader="none"/>
        </w:tabs>
        <w:spacing w:lineRule="auto" w:line="240"/>
        <w:ind w:left="-720" w:right="-720" w:hanging="0"/>
        <w:jc w:val="both"/>
        <w:rPr>
          <w:color w:val="666666"/>
          <w:sz w:val="22"/>
          <w:szCs w:val="22"/>
        </w:rPr>
      </w:pPr>
      <w:r>
        <w:rPr>
          <w:color w:val="666666"/>
          <w:sz w:val="22"/>
          <w:szCs w:val="22"/>
        </w:rPr>
        <w:t>Exam Score: ________ / 100 pts           Peer Review Score: ________ / 15 pts</w:t>
      </w:r>
    </w:p>
    <w:p>
      <w:pPr>
        <w:pStyle w:val="Normal"/>
        <w:tabs>
          <w:tab w:val="clear" w:pos="560"/>
          <w:tab w:val="left" w:pos="720" w:leader="none"/>
          <w:tab w:val="left" w:pos="1080" w:leader="none"/>
        </w:tabs>
        <w:spacing w:lineRule="auto" w:line="240"/>
        <w:ind w:left="-720" w:right="-720" w:hanging="0"/>
        <w:jc w:val="both"/>
        <w:rPr>
          <w:color w:val="666666"/>
          <w:sz w:val="22"/>
          <w:szCs w:val="22"/>
        </w:rPr>
      </w:pPr>
      <w:r>
        <w:rPr>
          <w:color w:val="666666"/>
          <w:sz w:val="22"/>
          <w:szCs w:val="22"/>
        </w:rPr>
      </w:r>
    </w:p>
    <w:p>
      <w:pPr>
        <w:pStyle w:val="Normal"/>
        <w:tabs>
          <w:tab w:val="clear" w:pos="560"/>
          <w:tab w:val="left" w:pos="720" w:leader="none"/>
          <w:tab w:val="left" w:pos="1080" w:leader="none"/>
        </w:tabs>
        <w:spacing w:lineRule="auto" w:line="240"/>
        <w:ind w:left="-720" w:right="-720" w:hanging="0"/>
        <w:jc w:val="both"/>
        <w:rPr>
          <w:color w:val="666666"/>
          <w:sz w:val="22"/>
          <w:szCs w:val="22"/>
        </w:rPr>
      </w:pPr>
      <w:r>
        <w:rPr>
          <w:color w:val="666666"/>
          <w:sz w:val="22"/>
          <w:szCs w:val="22"/>
        </w:rPr>
        <w:t>Instructor</w:t>
      </w:r>
      <w:r>
        <w:rPr>
          <w:color w:val="666666"/>
          <w:sz w:val="22"/>
          <w:szCs w:val="22"/>
        </w:rPr>
        <w:t xml:space="preserve"> Comment:</w:t>
      </w:r>
    </w:p>
    <w:p>
      <w:pPr>
        <w:pStyle w:val="Normal"/>
        <w:tabs>
          <w:tab w:val="clear" w:pos="560"/>
          <w:tab w:val="left" w:pos="720" w:leader="none"/>
          <w:tab w:val="left" w:pos="1080" w:leader="none"/>
        </w:tabs>
        <w:spacing w:lineRule="auto" w:line="240"/>
        <w:ind w:left="-720" w:right="-720" w:hanging="0"/>
        <w:jc w:val="both"/>
        <w:rPr>
          <w:color w:val="666666"/>
          <w:sz w:val="22"/>
          <w:szCs w:val="22"/>
        </w:rPr>
      </w:pPr>
      <w:r>
        <w:rPr>
          <w:color w:val="666666"/>
          <w:sz w:val="22"/>
          <w:szCs w:val="22"/>
        </w:rPr>
        <w:t>___________________________________________________________________________________________</w:t>
      </w:r>
    </w:p>
    <w:p>
      <w:pPr>
        <w:pStyle w:val="Normal"/>
        <w:tabs>
          <w:tab w:val="clear" w:pos="560"/>
          <w:tab w:val="left" w:pos="720" w:leader="none"/>
          <w:tab w:val="left" w:pos="1080" w:leader="none"/>
        </w:tabs>
        <w:spacing w:lineRule="auto" w:line="240"/>
        <w:ind w:left="-720" w:right="-720" w:hanging="0"/>
        <w:jc w:val="both"/>
        <w:rPr>
          <w:color w:val="666666"/>
          <w:sz w:val="22"/>
          <w:szCs w:val="22"/>
        </w:rPr>
      </w:pPr>
      <w:r>
        <w:rPr>
          <w:color w:val="666666"/>
          <w:sz w:val="22"/>
          <w:szCs w:val="22"/>
        </w:rPr>
        <w:t>___________________________________________________________________________________________</w:t>
      </w:r>
      <w:r>
        <w:br w:type="page"/>
      </w:r>
    </w:p>
    <w:p>
      <w:pPr>
        <w:pStyle w:val="Normal"/>
        <w:ind w:left="-720" w:right="-720" w:hanging="0"/>
        <w:jc w:val="both"/>
        <w:rPr>
          <w:color w:val="auto"/>
          <w:sz w:val="22"/>
          <w:szCs w:val="22"/>
        </w:rPr>
      </w:pPr>
      <w:r>
        <w:rPr>
          <w:color w:val="auto"/>
          <w:sz w:val="22"/>
          <w:szCs w:val="22"/>
          <w:lang w:eastAsia="ja-JP"/>
        </w:rPr>
        <w:t xml:space="preserve">1. </w:t>
      </w:r>
      <w:r>
        <w:rPr>
          <w:color w:val="auto"/>
          <w:sz w:val="22"/>
          <w:szCs w:val="22"/>
          <w:lang w:eastAsia="ja-JP"/>
        </w:rPr>
        <w:t xml:space="preserve">This </w:t>
      </w:r>
      <w:r>
        <w:rPr>
          <w:color w:val="auto"/>
          <w:sz w:val="22"/>
          <w:szCs w:val="22"/>
          <w:lang w:eastAsia="ja-JP"/>
        </w:rPr>
        <w:t>exercise</w:t>
      </w:r>
      <w:r>
        <w:rPr>
          <w:color w:val="auto"/>
          <w:sz w:val="22"/>
          <w:szCs w:val="22"/>
          <w:lang w:eastAsia="ja-JP"/>
        </w:rPr>
        <w:t xml:space="preserve"> will explore the use of temperature-composition </w:t>
      </w:r>
      <w:r>
        <w:rPr>
          <w:color w:val="auto"/>
          <w:sz w:val="22"/>
          <w:szCs w:val="22"/>
          <w:lang w:eastAsia="ja-JP"/>
        </w:rPr>
        <w:t>(</w:t>
      </w:r>
      <w:r>
        <w:rPr>
          <w:color w:val="auto"/>
          <w:sz w:val="22"/>
          <w:szCs w:val="22"/>
          <w:lang w:eastAsia="ja-JP"/>
        </w:rPr>
        <w:t>T-</w:t>
      </w:r>
      <w:r>
        <w:rPr>
          <w:rFonts w:ascii="Times New Roman" w:hAnsi="Times New Roman"/>
          <w:color w:val="auto"/>
          <w:sz w:val="22"/>
          <w:szCs w:val="22"/>
          <w:lang w:eastAsia="ja-JP"/>
        </w:rPr>
        <w:t>χ</w:t>
      </w:r>
      <w:r>
        <w:rPr>
          <w:color w:val="auto"/>
          <w:sz w:val="22"/>
          <w:szCs w:val="22"/>
          <w:lang w:eastAsia="ja-JP"/>
        </w:rPr>
        <w:t xml:space="preserve">) </w:t>
      </w:r>
      <w:r>
        <w:rPr>
          <w:color w:val="auto"/>
          <w:sz w:val="22"/>
          <w:szCs w:val="22"/>
          <w:lang w:eastAsia="ja-JP"/>
        </w:rPr>
        <w:t xml:space="preserve">diagrams in the study of biological </w:t>
      </w:r>
      <w:r>
        <w:rPr>
          <w:color w:val="auto"/>
          <w:sz w:val="22"/>
          <w:szCs w:val="22"/>
          <w:lang w:eastAsia="ja-JP"/>
        </w:rPr>
        <w:t>(lipid)</w:t>
      </w:r>
      <w:r>
        <w:rPr>
          <w:color w:val="auto"/>
          <w:sz w:val="22"/>
          <w:szCs w:val="22"/>
          <w:lang w:eastAsia="ja-JP"/>
        </w:rPr>
        <w:t xml:space="preserve"> systems.</w:t>
      </w:r>
    </w:p>
    <w:p>
      <w:pPr>
        <w:pStyle w:val="Normal"/>
        <w:ind w:left="-720" w:right="-720" w:hanging="0"/>
        <w:jc w:val="both"/>
        <w:rPr>
          <w:lang w:eastAsia="ja-JP"/>
        </w:rPr>
      </w:pPr>
      <w:r>
        <w:rPr>
          <w:color w:val="auto"/>
          <w:sz w:val="22"/>
          <w:szCs w:val="22"/>
        </w:rPr>
      </w:r>
    </w:p>
    <w:p>
      <w:pPr>
        <w:pStyle w:val="Normal"/>
        <w:ind w:left="-720" w:right="-720" w:hanging="0"/>
        <w:jc w:val="both"/>
        <w:rPr>
          <w:color w:val="auto"/>
          <w:sz w:val="22"/>
          <w:szCs w:val="22"/>
        </w:rPr>
      </w:pPr>
      <w:r>
        <w:rPr>
          <w:color w:val="auto"/>
          <w:sz w:val="22"/>
          <w:szCs w:val="22"/>
          <w:lang w:eastAsia="ja-JP"/>
        </w:rPr>
        <w:t xml:space="preserve">(A) In </w:t>
      </w:r>
      <w:r>
        <w:rPr>
          <w:color w:val="auto"/>
          <w:sz w:val="22"/>
          <w:szCs w:val="22"/>
          <w:lang w:eastAsia="ja-JP"/>
        </w:rPr>
        <w:t>numerous</w:t>
      </w:r>
      <w:r>
        <w:rPr>
          <w:color w:val="auto"/>
          <w:sz w:val="22"/>
          <w:szCs w:val="22"/>
          <w:lang w:eastAsia="ja-JP"/>
        </w:rPr>
        <w:t xml:space="preserve"> experimental study of </w:t>
      </w:r>
      <w:r>
        <w:rPr>
          <w:color w:val="auto"/>
          <w:sz w:val="22"/>
          <w:szCs w:val="22"/>
          <w:lang w:eastAsia="ja-JP"/>
        </w:rPr>
        <w:t xml:space="preserve">model </w:t>
      </w:r>
      <w:r>
        <w:rPr>
          <w:color w:val="auto"/>
          <w:sz w:val="22"/>
          <w:szCs w:val="22"/>
          <w:lang w:eastAsia="ja-JP"/>
        </w:rPr>
        <w:t>membrane-like assembl</w:t>
      </w:r>
      <w:r>
        <w:rPr>
          <w:color w:val="auto"/>
          <w:sz w:val="22"/>
          <w:szCs w:val="22"/>
          <w:lang w:eastAsia="ja-JP"/>
        </w:rPr>
        <w:t>y</w:t>
      </w:r>
      <w:r>
        <w:rPr>
          <w:color w:val="auto"/>
          <w:sz w:val="22"/>
          <w:szCs w:val="22"/>
          <w:lang w:eastAsia="ja-JP"/>
        </w:rPr>
        <w:t xml:space="preserve">, a </w:t>
      </w:r>
      <w:r>
        <w:rPr>
          <w:color w:val="auto"/>
          <w:sz w:val="22"/>
          <w:szCs w:val="22"/>
          <w:lang w:eastAsia="ja-JP"/>
        </w:rPr>
        <w:t>T-</w:t>
      </w:r>
      <w:r>
        <w:rPr>
          <w:rFonts w:ascii="Times New Roman" w:hAnsi="Times New Roman"/>
          <w:color w:val="auto"/>
          <w:sz w:val="22"/>
          <w:szCs w:val="22"/>
          <w:lang w:eastAsia="ja-JP"/>
        </w:rPr>
        <w:t>χ</w:t>
      </w:r>
      <w:r>
        <w:rPr>
          <w:color w:val="auto"/>
          <w:sz w:val="22"/>
          <w:szCs w:val="22"/>
          <w:lang w:eastAsia="ja-JP"/>
        </w:rPr>
        <w:t xml:space="preserve"> </w:t>
      </w:r>
      <w:r>
        <w:rPr>
          <w:color w:val="auto"/>
          <w:sz w:val="22"/>
          <w:szCs w:val="22"/>
          <w:lang w:eastAsia="ja-JP"/>
        </w:rPr>
        <w:t xml:space="preserve">phase diagram </w:t>
      </w:r>
      <w:r>
        <w:rPr>
          <w:color w:val="auto"/>
          <w:sz w:val="22"/>
          <w:szCs w:val="22"/>
          <w:lang w:eastAsia="ja-JP"/>
        </w:rPr>
        <w:t>of dielaidoylphosphatidylcholine (DE</w:t>
      </w:r>
      <w:r>
        <w:rPr>
          <w:color w:val="auto"/>
          <w:sz w:val="22"/>
          <w:szCs w:val="22"/>
          <w:lang w:eastAsia="ja-JP"/>
        </w:rPr>
        <w:t>L</w:t>
      </w:r>
      <w:r>
        <w:rPr>
          <w:color w:val="auto"/>
          <w:sz w:val="22"/>
          <w:szCs w:val="22"/>
          <w:lang w:eastAsia="ja-JP"/>
        </w:rPr>
        <w:t>) and dipalmitoylph</w:t>
      </w:r>
      <w:r>
        <w:rPr>
          <w:color w:val="auto"/>
          <w:sz w:val="22"/>
          <w:szCs w:val="22"/>
          <w:lang w:eastAsia="ja-JP"/>
        </w:rPr>
        <w:t>o</w:t>
      </w:r>
      <w:r>
        <w:rPr>
          <w:color w:val="auto"/>
          <w:sz w:val="22"/>
          <w:szCs w:val="22"/>
          <w:lang w:eastAsia="ja-JP"/>
        </w:rPr>
        <w:t>sphatidylcholine (DP</w:t>
      </w:r>
      <w:r>
        <w:rPr>
          <w:color w:val="auto"/>
          <w:sz w:val="22"/>
          <w:szCs w:val="22"/>
          <w:lang w:eastAsia="ja-JP"/>
        </w:rPr>
        <w:t>L</w:t>
      </w:r>
      <w:r>
        <w:rPr>
          <w:color w:val="auto"/>
          <w:sz w:val="22"/>
          <w:szCs w:val="22"/>
          <w:lang w:eastAsia="ja-JP"/>
        </w:rPr>
        <w:t xml:space="preserve">) is often used as an example ‘ideal’ miscible binary system.   </w:t>
      </w:r>
      <w:r>
        <w:rPr>
          <w:color w:val="auto"/>
          <w:sz w:val="22"/>
          <w:szCs w:val="22"/>
          <w:lang w:eastAsia="ja-JP"/>
        </w:rPr>
        <w:t xml:space="preserve">A schematic </w:t>
      </w:r>
      <w:r>
        <w:rPr>
          <w:color w:val="auto"/>
          <w:sz w:val="22"/>
          <w:szCs w:val="22"/>
          <w:lang w:eastAsia="ja-JP"/>
        </w:rPr>
        <w:t>T-</w:t>
      </w:r>
      <w:r>
        <w:rPr>
          <w:rFonts w:ascii="Times New Roman" w:hAnsi="Times New Roman"/>
          <w:color w:val="auto"/>
          <w:sz w:val="22"/>
          <w:szCs w:val="22"/>
          <w:lang w:eastAsia="ja-JP"/>
        </w:rPr>
        <w:t>χ</w:t>
      </w:r>
      <w:r>
        <w:rPr>
          <w:color w:val="auto"/>
          <w:sz w:val="22"/>
          <w:szCs w:val="22"/>
          <w:lang w:eastAsia="ja-JP"/>
        </w:rPr>
        <w:t xml:space="preserve"> </w:t>
      </w:r>
      <w:r>
        <w:rPr>
          <w:color w:val="auto"/>
          <w:sz w:val="22"/>
          <w:szCs w:val="22"/>
          <w:lang w:eastAsia="ja-JP"/>
        </w:rPr>
        <w:t xml:space="preserve">phase diagram </w:t>
      </w:r>
      <w:r>
        <w:rPr>
          <w:color w:val="auto"/>
          <w:sz w:val="22"/>
          <w:szCs w:val="22"/>
          <w:lang w:eastAsia="ja-JP"/>
        </w:rPr>
        <w:t xml:space="preserve">is reproduced from </w:t>
      </w:r>
      <w:r>
        <w:rPr>
          <w:color w:val="auto"/>
          <w:sz w:val="22"/>
          <w:szCs w:val="22"/>
          <w:lang w:eastAsia="ja-JP"/>
        </w:rPr>
        <w:t xml:space="preserve">Atkins as Fig. 1 below. </w:t>
      </w:r>
      <w:r>
        <w:rPr>
          <w:color w:val="auto"/>
          <w:sz w:val="22"/>
          <w:szCs w:val="22"/>
          <w:lang w:eastAsia="ja-JP"/>
        </w:rPr>
        <w:t xml:space="preserve">Explain what happens as a liquid mixture of composition </w:t>
      </w:r>
      <w:r>
        <w:rPr>
          <w:rFonts w:ascii="Times New Roman" w:hAnsi="Times New Roman"/>
          <w:color w:val="auto"/>
          <w:sz w:val="22"/>
          <w:szCs w:val="22"/>
          <w:lang w:eastAsia="ja-JP"/>
        </w:rPr>
        <w:t>χ</w:t>
      </w:r>
      <w:r>
        <w:rPr>
          <w:rFonts w:ascii="Times New Roman" w:hAnsi="Times New Roman"/>
          <w:color w:val="auto"/>
          <w:sz w:val="22"/>
          <w:szCs w:val="22"/>
          <w:vertAlign w:val="subscript"/>
          <w:lang w:eastAsia="ja-JP"/>
        </w:rPr>
        <w:t>DEL</w:t>
      </w:r>
      <w:r>
        <w:rPr>
          <w:rFonts w:ascii="Times New Roman" w:hAnsi="Times New Roman"/>
          <w:color w:val="auto"/>
          <w:sz w:val="22"/>
          <w:szCs w:val="22"/>
          <w:lang w:eastAsia="ja-JP"/>
        </w:rPr>
        <w:t>=0.5 is cooled from 45</w:t>
      </w:r>
      <w:r>
        <w:rPr>
          <w:rFonts w:ascii="Times New Roman" w:hAnsi="Times New Roman"/>
          <w:color w:val="auto"/>
          <w:sz w:val="22"/>
          <w:szCs w:val="22"/>
          <w:vertAlign w:val="superscript"/>
          <w:lang w:eastAsia="ja-JP"/>
        </w:rPr>
        <w:t>o</w:t>
      </w:r>
      <w:r>
        <w:rPr>
          <w:rFonts w:ascii="Times New Roman" w:hAnsi="Times New Roman"/>
          <w:color w:val="auto"/>
          <w:sz w:val="22"/>
          <w:szCs w:val="22"/>
          <w:lang w:eastAsia="ja-JP"/>
        </w:rPr>
        <w:t>C to 0</w:t>
      </w:r>
      <w:r>
        <w:rPr>
          <w:rFonts w:ascii="Times New Roman" w:hAnsi="Times New Roman"/>
          <w:color w:val="auto"/>
          <w:sz w:val="22"/>
          <w:szCs w:val="22"/>
          <w:vertAlign w:val="superscript"/>
          <w:lang w:eastAsia="ja-JP"/>
        </w:rPr>
        <w:t>o</w:t>
      </w:r>
      <w:r>
        <w:rPr>
          <w:rFonts w:ascii="Times New Roman" w:hAnsi="Times New Roman"/>
          <w:color w:val="auto"/>
          <w:sz w:val="22"/>
          <w:szCs w:val="22"/>
          <w:lang w:eastAsia="ja-JP"/>
        </w:rPr>
        <w:t xml:space="preserve">C.  </w:t>
      </w:r>
      <w:r>
        <w:rPr>
          <w:rFonts w:ascii="Times New Roman" w:hAnsi="Times New Roman"/>
          <w:color w:val="auto"/>
          <w:sz w:val="22"/>
          <w:szCs w:val="22"/>
          <w:lang w:eastAsia="ja-JP"/>
        </w:rPr>
        <w:t>(5 pts)</w:t>
      </w:r>
    </w:p>
    <w:p>
      <w:pPr>
        <w:pStyle w:val="Normal"/>
        <w:ind w:left="-720" w:right="-720" w:hanging="0"/>
        <w:jc w:val="both"/>
        <w:rPr>
          <w:lang w:eastAsia="ja-JP"/>
        </w:rPr>
      </w:pPr>
      <w:r>
        <w:rPr>
          <w:color w:val="auto"/>
          <w:sz w:val="22"/>
          <w:szCs w:val="22"/>
        </w:rPr>
      </w:r>
    </w:p>
    <w:p>
      <w:pPr>
        <w:pStyle w:val="Normal"/>
        <w:ind w:left="-720" w:right="-720" w:hanging="0"/>
        <w:jc w:val="both"/>
        <w:rPr>
          <w:color w:val="auto"/>
          <w:sz w:val="22"/>
          <w:szCs w:val="22"/>
        </w:rPr>
      </w:pPr>
      <w:r>
        <w:rPr>
          <w:color w:val="auto"/>
          <w:sz w:val="22"/>
          <w:szCs w:val="22"/>
          <w:lang w:eastAsia="ja-JP"/>
        </w:rPr>
        <w:t xml:space="preserve">(B) </w:t>
      </w:r>
      <w:r>
        <w:rPr>
          <w:color w:val="auto"/>
          <w:sz w:val="22"/>
          <w:szCs w:val="22"/>
          <w:lang w:eastAsia="ja-JP"/>
        </w:rPr>
        <w:t xml:space="preserve">One of the best ways to better understand a topic is to go back to the experimental </w:t>
      </w:r>
      <w:r>
        <w:rPr>
          <w:color w:val="auto"/>
          <w:sz w:val="22"/>
          <w:szCs w:val="22"/>
          <w:lang w:eastAsia="ja-JP"/>
        </w:rPr>
        <w:t xml:space="preserve">(or computational) </w:t>
      </w:r>
      <w:r>
        <w:rPr>
          <w:color w:val="auto"/>
          <w:sz w:val="22"/>
          <w:szCs w:val="22"/>
          <w:lang w:eastAsia="ja-JP"/>
        </w:rPr>
        <w:t xml:space="preserve">studies and its associated data analysis and interpretation.   The </w:t>
      </w:r>
      <w:r>
        <w:rPr>
          <w:color w:val="auto"/>
          <w:sz w:val="22"/>
          <w:szCs w:val="22"/>
          <w:lang w:eastAsia="ja-JP"/>
        </w:rPr>
        <w:t>experimental</w:t>
      </w:r>
      <w:r>
        <w:rPr>
          <w:color w:val="auto"/>
          <w:sz w:val="22"/>
          <w:szCs w:val="22"/>
          <w:lang w:eastAsia="ja-JP"/>
        </w:rPr>
        <w:t xml:space="preserve"> </w:t>
      </w:r>
      <w:r>
        <w:rPr>
          <w:color w:val="auto"/>
          <w:sz w:val="22"/>
          <w:szCs w:val="22"/>
          <w:lang w:eastAsia="ja-JP"/>
        </w:rPr>
        <w:t>T-</w:t>
      </w:r>
      <w:r>
        <w:rPr>
          <w:rFonts w:ascii="Times New Roman" w:hAnsi="Times New Roman"/>
          <w:color w:val="auto"/>
          <w:sz w:val="22"/>
          <w:szCs w:val="22"/>
          <w:lang w:eastAsia="ja-JP"/>
        </w:rPr>
        <w:t>χ</w:t>
      </w:r>
      <w:r>
        <w:rPr>
          <w:color w:val="auto"/>
          <w:sz w:val="22"/>
          <w:szCs w:val="22"/>
          <w:lang w:eastAsia="ja-JP"/>
        </w:rPr>
        <w:t xml:space="preserve"> </w:t>
      </w:r>
      <w:r>
        <w:rPr>
          <w:color w:val="auto"/>
          <w:sz w:val="22"/>
          <w:szCs w:val="22"/>
          <w:lang w:eastAsia="ja-JP"/>
        </w:rPr>
        <w:t xml:space="preserve">phase diagram </w:t>
      </w:r>
      <w:r>
        <w:rPr>
          <w:color w:val="auto"/>
          <w:sz w:val="22"/>
          <w:szCs w:val="22"/>
          <w:lang w:eastAsia="ja-JP"/>
        </w:rPr>
        <w:t xml:space="preserve">for </w:t>
      </w:r>
      <w:r>
        <w:rPr>
          <w:color w:val="auto"/>
          <w:sz w:val="22"/>
          <w:szCs w:val="22"/>
          <w:lang w:eastAsia="ja-JP"/>
        </w:rPr>
        <w:t>DE</w:t>
      </w:r>
      <w:r>
        <w:rPr>
          <w:color w:val="auto"/>
          <w:sz w:val="22"/>
          <w:szCs w:val="22"/>
          <w:lang w:eastAsia="ja-JP"/>
        </w:rPr>
        <w:t>L:</w:t>
      </w:r>
      <w:r>
        <w:rPr>
          <w:color w:val="auto"/>
          <w:sz w:val="22"/>
          <w:szCs w:val="22"/>
          <w:lang w:eastAsia="ja-JP"/>
        </w:rPr>
        <w:t xml:space="preserve">DPL </w:t>
      </w:r>
      <w:r>
        <w:rPr>
          <w:color w:val="auto"/>
          <w:sz w:val="22"/>
          <w:szCs w:val="22"/>
          <w:lang w:eastAsia="ja-JP"/>
        </w:rPr>
        <w:t xml:space="preserve">was </w:t>
      </w:r>
      <w:r>
        <w:rPr>
          <w:color w:val="auto"/>
          <w:sz w:val="22"/>
          <w:szCs w:val="22"/>
          <w:lang w:eastAsia="ja-JP"/>
        </w:rPr>
        <w:t xml:space="preserve">first </w:t>
      </w:r>
      <w:r>
        <w:rPr>
          <w:color w:val="auto"/>
          <w:sz w:val="22"/>
          <w:szCs w:val="22"/>
          <w:lang w:eastAsia="ja-JP"/>
        </w:rPr>
        <w:t xml:space="preserve">published by </w:t>
      </w:r>
      <w:r>
        <w:rPr>
          <w:color w:val="auto"/>
          <w:sz w:val="22"/>
          <w:szCs w:val="22"/>
          <w:lang w:eastAsia="ja-JP"/>
        </w:rPr>
        <w:t xml:space="preserve">C. Grant et. al., </w:t>
      </w:r>
      <w:r>
        <w:rPr>
          <w:i/>
          <w:iCs/>
          <w:color w:val="auto"/>
          <w:sz w:val="22"/>
          <w:szCs w:val="22"/>
          <w:lang w:eastAsia="ja-JP"/>
        </w:rPr>
        <w:t xml:space="preserve">Biochimica et Biophysica Acta, </w:t>
      </w:r>
      <w:r>
        <w:rPr>
          <w:i w:val="false"/>
          <w:iCs w:val="false"/>
          <w:color w:val="auto"/>
          <w:sz w:val="22"/>
          <w:szCs w:val="22"/>
          <w:lang w:eastAsia="ja-JP"/>
        </w:rPr>
        <w:t>363</w:t>
      </w:r>
      <w:r>
        <w:rPr>
          <w:i/>
          <w:iCs/>
          <w:color w:val="auto"/>
          <w:sz w:val="22"/>
          <w:szCs w:val="22"/>
          <w:lang w:eastAsia="ja-JP"/>
        </w:rPr>
        <w:t xml:space="preserve"> </w:t>
      </w:r>
      <w:r>
        <w:rPr>
          <w:color w:val="auto"/>
          <w:sz w:val="22"/>
          <w:szCs w:val="22"/>
          <w:lang w:eastAsia="ja-JP"/>
        </w:rPr>
        <w:t xml:space="preserve">(1974) 151-158.   </w:t>
      </w:r>
      <w:r>
        <w:rPr>
          <w:color w:val="auto"/>
          <w:sz w:val="22"/>
          <w:szCs w:val="22"/>
          <w:lang w:eastAsia="ja-JP"/>
        </w:rPr>
        <w:t xml:space="preserve">Figure 2 from this publication is reproduced below </w:t>
      </w:r>
      <w:r>
        <w:rPr>
          <w:color w:val="auto"/>
          <w:sz w:val="22"/>
          <w:szCs w:val="22"/>
          <w:lang w:eastAsia="ja-JP"/>
        </w:rPr>
        <w:t>(as Fig. 2)</w:t>
      </w:r>
      <w:r>
        <w:rPr>
          <w:color w:val="auto"/>
          <w:sz w:val="22"/>
          <w:szCs w:val="22"/>
          <w:lang w:eastAsia="ja-JP"/>
        </w:rPr>
        <w:t xml:space="preserve">. </w:t>
      </w:r>
      <w:r>
        <w:rPr>
          <w:color w:val="auto"/>
          <w:sz w:val="22"/>
          <w:szCs w:val="22"/>
          <w:lang w:eastAsia="ja-JP"/>
        </w:rPr>
        <w:t xml:space="preserve">Explain what happens as a </w:t>
      </w:r>
      <w:r>
        <w:rPr>
          <w:color w:val="auto"/>
          <w:sz w:val="22"/>
          <w:szCs w:val="22"/>
          <w:lang w:eastAsia="ja-JP"/>
        </w:rPr>
        <w:t>fluid (‘liquid’)</w:t>
      </w:r>
      <w:r>
        <w:rPr>
          <w:color w:val="auto"/>
          <w:sz w:val="22"/>
          <w:szCs w:val="22"/>
          <w:lang w:eastAsia="ja-JP"/>
        </w:rPr>
        <w:t xml:space="preserve"> mixture of composition </w:t>
      </w:r>
      <w:r>
        <w:rPr>
          <w:rFonts w:ascii="Times New Roman" w:hAnsi="Times New Roman"/>
          <w:color w:val="auto"/>
          <w:sz w:val="22"/>
          <w:szCs w:val="22"/>
          <w:lang w:eastAsia="ja-JP"/>
        </w:rPr>
        <w:t>χ</w:t>
      </w:r>
      <w:r>
        <w:rPr>
          <w:rFonts w:ascii="Times New Roman" w:hAnsi="Times New Roman"/>
          <w:color w:val="auto"/>
          <w:sz w:val="22"/>
          <w:szCs w:val="22"/>
          <w:vertAlign w:val="subscript"/>
          <w:lang w:eastAsia="ja-JP"/>
        </w:rPr>
        <w:t>DEL</w:t>
      </w:r>
      <w:r>
        <w:rPr>
          <w:rFonts w:ascii="Times New Roman" w:hAnsi="Times New Roman"/>
          <w:color w:val="auto"/>
          <w:sz w:val="22"/>
          <w:szCs w:val="22"/>
          <w:lang w:eastAsia="ja-JP"/>
        </w:rPr>
        <w:t>=0.5 is cooled from 45</w:t>
      </w:r>
      <w:r>
        <w:rPr>
          <w:rFonts w:ascii="Times New Roman" w:hAnsi="Times New Roman"/>
          <w:color w:val="auto"/>
          <w:sz w:val="22"/>
          <w:szCs w:val="22"/>
          <w:vertAlign w:val="superscript"/>
          <w:lang w:eastAsia="ja-JP"/>
        </w:rPr>
        <w:t>o</w:t>
      </w:r>
      <w:r>
        <w:rPr>
          <w:rFonts w:ascii="Times New Roman" w:hAnsi="Times New Roman"/>
          <w:color w:val="auto"/>
          <w:sz w:val="22"/>
          <w:szCs w:val="22"/>
          <w:lang w:eastAsia="ja-JP"/>
        </w:rPr>
        <w:t>C to 0</w:t>
      </w:r>
      <w:r>
        <w:rPr>
          <w:rFonts w:ascii="Times New Roman" w:hAnsi="Times New Roman"/>
          <w:color w:val="auto"/>
          <w:sz w:val="22"/>
          <w:szCs w:val="22"/>
          <w:vertAlign w:val="superscript"/>
          <w:lang w:eastAsia="ja-JP"/>
        </w:rPr>
        <w:t>o</w:t>
      </w:r>
      <w:r>
        <w:rPr>
          <w:rFonts w:ascii="Times New Roman" w:hAnsi="Times New Roman"/>
          <w:color w:val="auto"/>
          <w:sz w:val="22"/>
          <w:szCs w:val="22"/>
          <w:lang w:eastAsia="ja-JP"/>
        </w:rPr>
        <w:t xml:space="preserve">C.  </w:t>
      </w:r>
      <w:r>
        <w:rPr>
          <w:rFonts w:ascii="Times New Roman" w:hAnsi="Times New Roman"/>
          <w:color w:val="auto"/>
          <w:sz w:val="22"/>
          <w:szCs w:val="22"/>
          <w:lang w:eastAsia="ja-JP"/>
        </w:rPr>
        <w:t>(5 pts)</w:t>
      </w:r>
      <w:r>
        <w:rPr>
          <w:color w:val="auto"/>
          <w:sz w:val="22"/>
          <w:szCs w:val="22"/>
          <w:lang w:eastAsia="ja-JP"/>
        </w:rPr>
        <w:t xml:space="preserve">  </w:t>
      </w:r>
    </w:p>
    <w:p>
      <w:pPr>
        <w:pStyle w:val="Normal"/>
        <w:ind w:left="-720" w:right="-720" w:hanging="0"/>
        <w:jc w:val="both"/>
        <w:rPr>
          <w:color w:val="auto"/>
          <w:lang w:eastAsia="ja-JP"/>
        </w:rPr>
      </w:pPr>
      <w:r>
        <w:rPr>
          <w:color w:val="auto"/>
          <w:lang w:eastAsia="ja-JP"/>
        </w:rPr>
        <w:drawing>
          <wp:anchor behindDoc="0" distT="0" distB="0" distL="0" distR="0" simplePos="0" locked="0" layoutInCell="1" allowOverlap="1" relativeHeight="2">
            <wp:simplePos x="0" y="0"/>
            <wp:positionH relativeFrom="column">
              <wp:posOffset>-621030</wp:posOffset>
            </wp:positionH>
            <wp:positionV relativeFrom="paragraph">
              <wp:posOffset>45085</wp:posOffset>
            </wp:positionV>
            <wp:extent cx="3266440" cy="2279015"/>
            <wp:effectExtent l="0" t="0" r="0" b="0"/>
            <wp:wrapSquare wrapText="largest"/>
            <wp:docPr id="1" name="Image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2" descr=""/>
                    <pic:cNvPicPr>
                      <a:picLocks noChangeAspect="1" noChangeArrowheads="1"/>
                    </pic:cNvPicPr>
                  </pic:nvPicPr>
                  <pic:blipFill>
                    <a:blip r:embed="rId2"/>
                    <a:stretch>
                      <a:fillRect/>
                    </a:stretch>
                  </pic:blipFill>
                  <pic:spPr bwMode="auto">
                    <a:xfrm>
                      <a:off x="0" y="0"/>
                      <a:ext cx="3266440" cy="2279015"/>
                    </a:xfrm>
                    <a:prstGeom prst="rect">
                      <a:avLst/>
                    </a:prstGeom>
                  </pic:spPr>
                </pic:pic>
              </a:graphicData>
            </a:graphic>
          </wp:anchor>
        </w:drawing>
        <w:drawing>
          <wp:anchor behindDoc="0" distT="0" distB="0" distL="0" distR="0" simplePos="0" locked="0" layoutInCell="1" allowOverlap="1" relativeHeight="3">
            <wp:simplePos x="0" y="0"/>
            <wp:positionH relativeFrom="column">
              <wp:posOffset>3093085</wp:posOffset>
            </wp:positionH>
            <wp:positionV relativeFrom="paragraph">
              <wp:posOffset>29210</wp:posOffset>
            </wp:positionV>
            <wp:extent cx="2625725" cy="2369820"/>
            <wp:effectExtent l="0" t="0" r="0" b="0"/>
            <wp:wrapSquare wrapText="largest"/>
            <wp:docPr id="2" name="Image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3" descr=""/>
                    <pic:cNvPicPr>
                      <a:picLocks noChangeAspect="1" noChangeArrowheads="1"/>
                    </pic:cNvPicPr>
                  </pic:nvPicPr>
                  <pic:blipFill>
                    <a:blip r:embed="rId3"/>
                    <a:stretch>
                      <a:fillRect/>
                    </a:stretch>
                  </pic:blipFill>
                  <pic:spPr bwMode="auto">
                    <a:xfrm>
                      <a:off x="0" y="0"/>
                      <a:ext cx="2625725" cy="2369820"/>
                    </a:xfrm>
                    <a:prstGeom prst="rect">
                      <a:avLst/>
                    </a:prstGeom>
                  </pic:spPr>
                </pic:pic>
              </a:graphicData>
            </a:graphic>
          </wp:anchor>
        </w:drawing>
      </w:r>
    </w:p>
    <w:p>
      <w:pPr>
        <w:pStyle w:val="Normal"/>
        <w:ind w:left="-720" w:right="-720" w:hanging="0"/>
        <w:jc w:val="both"/>
        <w:rPr>
          <w:color w:val="auto"/>
          <w:lang w:eastAsia="ja-JP"/>
        </w:rPr>
      </w:pPr>
      <w:r>
        <w:rPr>
          <w:color w:val="auto"/>
          <w:lang w:eastAsia="ja-JP"/>
        </w:rPr>
      </w:r>
    </w:p>
    <w:p>
      <w:pPr>
        <w:pStyle w:val="Normal"/>
        <w:ind w:left="-720" w:right="0" w:hanging="0"/>
        <w:jc w:val="both"/>
        <w:rPr>
          <w:i/>
          <w:i/>
        </w:rPr>
      </w:pPr>
      <w:r>
        <w:rPr>
          <w:color w:val="auto"/>
          <w:sz w:val="22"/>
          <w:szCs w:val="22"/>
          <w:lang w:eastAsia="ja-JP"/>
        </w:rPr>
      </w:r>
    </w:p>
    <w:p>
      <w:pPr>
        <w:pStyle w:val="Normal"/>
        <w:ind w:left="-720" w:right="0" w:hanging="0"/>
        <w:jc w:val="both"/>
        <w:rPr>
          <w:i/>
          <w:i/>
        </w:rPr>
      </w:pPr>
      <w:r>
        <w:rPr>
          <w:color w:val="auto"/>
          <w:sz w:val="22"/>
          <w:szCs w:val="22"/>
          <w:lang w:eastAsia="ja-JP"/>
        </w:rPr>
      </w:r>
    </w:p>
    <w:p>
      <w:pPr>
        <w:pStyle w:val="Normal"/>
        <w:ind w:left="-720" w:right="0" w:hanging="0"/>
        <w:jc w:val="both"/>
        <w:rPr>
          <w:i/>
          <w:i/>
        </w:rPr>
      </w:pPr>
      <w:r>
        <w:rPr>
          <w:color w:val="auto"/>
          <w:sz w:val="22"/>
          <w:szCs w:val="22"/>
          <w:lang w:eastAsia="ja-JP"/>
        </w:rPr>
      </w:r>
    </w:p>
    <w:p>
      <w:pPr>
        <w:pStyle w:val="Normal"/>
        <w:ind w:left="-720" w:right="0" w:hanging="0"/>
        <w:jc w:val="both"/>
        <w:rPr>
          <w:i/>
          <w:i/>
        </w:rPr>
      </w:pPr>
      <w:r>
        <w:rPr>
          <w:color w:val="auto"/>
          <w:sz w:val="22"/>
          <w:szCs w:val="22"/>
          <w:lang w:eastAsia="ja-JP"/>
        </w:rPr>
      </w:r>
    </w:p>
    <w:p>
      <w:pPr>
        <w:pStyle w:val="Normal"/>
        <w:ind w:left="-720" w:right="0" w:hanging="0"/>
        <w:jc w:val="both"/>
        <w:rPr>
          <w:i/>
          <w:i/>
        </w:rPr>
      </w:pPr>
      <w:r>
        <w:rPr>
          <w:color w:val="auto"/>
          <w:sz w:val="22"/>
          <w:szCs w:val="22"/>
          <w:lang w:eastAsia="ja-JP"/>
        </w:rPr>
      </w:r>
    </w:p>
    <w:p>
      <w:pPr>
        <w:pStyle w:val="Normal"/>
        <w:ind w:left="-720" w:right="0" w:hanging="0"/>
        <w:jc w:val="both"/>
        <w:rPr>
          <w:i/>
          <w:i/>
        </w:rPr>
      </w:pPr>
      <w:r>
        <w:rPr>
          <w:color w:val="auto"/>
          <w:sz w:val="22"/>
          <w:szCs w:val="22"/>
          <w:lang w:eastAsia="ja-JP"/>
        </w:rPr>
      </w:r>
    </w:p>
    <w:p>
      <w:pPr>
        <w:pStyle w:val="Normal"/>
        <w:ind w:left="-720" w:right="0" w:hanging="0"/>
        <w:jc w:val="both"/>
        <w:rPr>
          <w:i/>
          <w:i/>
        </w:rPr>
      </w:pPr>
      <w:r>
        <w:rPr>
          <w:color w:val="auto"/>
          <w:sz w:val="22"/>
          <w:szCs w:val="22"/>
          <w:lang w:eastAsia="ja-JP"/>
        </w:rPr>
      </w:r>
    </w:p>
    <w:p>
      <w:pPr>
        <w:pStyle w:val="Normal"/>
        <w:ind w:left="-720" w:right="0" w:hanging="0"/>
        <w:jc w:val="both"/>
        <w:rPr>
          <w:i/>
          <w:i/>
        </w:rPr>
      </w:pPr>
      <w:r>
        <w:rPr>
          <w:color w:val="auto"/>
          <w:sz w:val="22"/>
          <w:szCs w:val="22"/>
          <w:lang w:eastAsia="ja-JP"/>
        </w:rPr>
      </w:r>
    </w:p>
    <w:p>
      <w:pPr>
        <w:pStyle w:val="Normal"/>
        <w:ind w:left="-720" w:right="0" w:hanging="0"/>
        <w:jc w:val="both"/>
        <w:rPr>
          <w:i/>
          <w:i/>
        </w:rPr>
      </w:pPr>
      <w:r>
        <w:rPr>
          <w:color w:val="auto"/>
          <w:sz w:val="22"/>
          <w:szCs w:val="22"/>
          <w:lang w:eastAsia="ja-JP"/>
        </w:rPr>
      </w:r>
    </w:p>
    <w:p>
      <w:pPr>
        <w:pStyle w:val="Normal"/>
        <w:ind w:left="-720" w:right="0" w:hanging="0"/>
        <w:jc w:val="both"/>
        <w:rPr>
          <w:i/>
          <w:i/>
        </w:rPr>
      </w:pPr>
      <w:r>
        <w:rPr>
          <w:color w:val="auto"/>
          <w:sz w:val="22"/>
          <w:szCs w:val="22"/>
          <w:lang w:eastAsia="ja-JP"/>
        </w:rPr>
      </w:r>
    </w:p>
    <w:p>
      <w:pPr>
        <w:pStyle w:val="Normal"/>
        <w:ind w:left="-720" w:right="0" w:hanging="0"/>
        <w:jc w:val="both"/>
        <w:rPr>
          <w:i/>
          <w:i/>
        </w:rPr>
      </w:pPr>
      <w:r>
        <w:rPr>
          <w:color w:val="auto"/>
          <w:sz w:val="22"/>
          <w:szCs w:val="22"/>
          <w:lang w:eastAsia="ja-JP"/>
        </w:rPr>
      </w:r>
    </w:p>
    <w:p>
      <w:pPr>
        <w:pStyle w:val="Normal"/>
        <w:ind w:left="-720" w:right="0" w:hanging="0"/>
        <w:jc w:val="both"/>
        <w:rPr>
          <w:i/>
          <w:i/>
        </w:rPr>
      </w:pPr>
      <w:r>
        <w:rPr>
          <w:color w:val="auto"/>
          <w:sz w:val="22"/>
          <w:szCs w:val="22"/>
          <w:lang w:eastAsia="ja-JP"/>
        </w:rPr>
      </w:r>
    </w:p>
    <w:p>
      <w:pPr>
        <w:pStyle w:val="Normal"/>
        <w:ind w:left="-720" w:right="0" w:hanging="0"/>
        <w:jc w:val="both"/>
        <w:rPr>
          <w:i/>
          <w:i/>
        </w:rPr>
      </w:pPr>
      <w:r>
        <w:rPr>
          <w:color w:val="auto"/>
          <w:sz w:val="22"/>
          <w:szCs w:val="22"/>
          <w:lang w:eastAsia="ja-JP"/>
        </w:rPr>
      </w:r>
    </w:p>
    <w:p>
      <w:pPr>
        <w:pStyle w:val="Normal"/>
        <w:ind w:left="-720" w:right="0" w:hanging="0"/>
        <w:jc w:val="both"/>
        <w:rPr>
          <w:i/>
          <w:i/>
        </w:rPr>
      </w:pPr>
      <w:r>
        <w:rPr>
          <w:color w:val="auto"/>
          <w:sz w:val="22"/>
          <w:szCs w:val="22"/>
          <w:lang w:eastAsia="ja-JP"/>
        </w:rPr>
      </w:r>
    </w:p>
    <w:p>
      <w:pPr>
        <w:pStyle w:val="Normal"/>
        <w:widowControl/>
        <w:bidi w:val="0"/>
        <w:ind w:left="-720" w:right="-809" w:hanging="0"/>
        <w:jc w:val="both"/>
        <w:rPr>
          <w:color w:val="auto"/>
          <w:sz w:val="20"/>
          <w:szCs w:val="20"/>
          <w:lang w:eastAsia="ja-JP"/>
        </w:rPr>
      </w:pPr>
      <w:r>
        <w:rPr>
          <w:i/>
          <w:color w:val="auto"/>
          <w:sz w:val="20"/>
          <w:szCs w:val="20"/>
          <w:lang w:eastAsia="ja-JP"/>
        </w:rPr>
        <w:t>Fig. 1 – Schematic phase diagram (Atkins, 3.40)</w:t>
        <w:tab/>
        <w:tab/>
        <w:tab/>
        <w:tab/>
        <w:t>Fig. 2. Experimental phase diagram (Grant, et. al.)</w:t>
      </w:r>
    </w:p>
    <w:p>
      <w:pPr>
        <w:pStyle w:val="Normal"/>
        <w:ind w:left="-720" w:right="0" w:hanging="0"/>
        <w:jc w:val="both"/>
        <w:rPr>
          <w:i/>
          <w:i/>
        </w:rPr>
      </w:pPr>
      <w:r>
        <w:rPr>
          <w:color w:val="auto"/>
          <w:sz w:val="22"/>
          <w:szCs w:val="22"/>
          <w:lang w:eastAsia="ja-JP"/>
        </w:rPr>
      </w:r>
    </w:p>
    <w:p>
      <w:pPr>
        <w:pStyle w:val="Normal"/>
        <w:widowControl/>
        <w:bidi w:val="0"/>
        <w:ind w:left="-720" w:right="-720" w:hanging="0"/>
        <w:jc w:val="both"/>
        <w:rPr>
          <w:i w:val="false"/>
          <w:i w:val="false"/>
          <w:iCs w:val="false"/>
          <w:color w:val="auto"/>
          <w:sz w:val="22"/>
          <w:szCs w:val="22"/>
          <w:lang w:eastAsia="ja-JP"/>
        </w:rPr>
      </w:pPr>
      <w:r>
        <w:rPr>
          <w:i w:val="false"/>
          <w:iCs w:val="false"/>
          <w:color w:val="auto"/>
          <w:sz w:val="22"/>
          <w:szCs w:val="22"/>
          <w:lang w:eastAsia="ja-JP"/>
        </w:rPr>
        <w:t xml:space="preserve">(C) </w:t>
      </w:r>
      <w:r>
        <w:rPr>
          <w:i w:val="false"/>
          <w:iCs w:val="false"/>
          <w:color w:val="auto"/>
          <w:sz w:val="22"/>
          <w:szCs w:val="22"/>
          <w:lang w:eastAsia="ja-JP"/>
        </w:rPr>
        <w:t>This binary lipid system (DEL:</w:t>
      </w:r>
      <w:r>
        <w:rPr>
          <w:i w:val="false"/>
          <w:iCs w:val="false"/>
          <w:color w:val="auto"/>
          <w:sz w:val="22"/>
          <w:szCs w:val="22"/>
          <w:lang w:eastAsia="ja-JP"/>
        </w:rPr>
        <w:t>DPL</w:t>
      </w:r>
      <w:r>
        <w:rPr>
          <w:i w:val="false"/>
          <w:iCs w:val="false"/>
          <w:color w:val="auto"/>
          <w:sz w:val="22"/>
          <w:szCs w:val="22"/>
          <w:lang w:eastAsia="ja-JP"/>
        </w:rPr>
        <w:t>) has been extensively studied and is one of several that commonly gets used as model system for understanding lipid phase transitions and phase diagrams.  There are many thermodynamic values and physical properties that can be determined directly or indirectly from phase diagrams.  Its really useful to try and estimate (or calculate) as many different thermodynamic parameters of DEL and DPL as possible using the above experimental phase diagram (Fig. 2).  However, to be specific for exam purposes, estimate (or calculate) the change in enthalpy (</w:t>
      </w:r>
      <w:r>
        <w:rPr>
          <w:rFonts w:ascii="Times New Roman" w:hAnsi="Times New Roman"/>
          <w:i w:val="false"/>
          <w:iCs w:val="false"/>
          <w:color w:val="auto"/>
          <w:sz w:val="22"/>
          <w:szCs w:val="22"/>
          <w:lang w:eastAsia="ja-JP"/>
        </w:rPr>
        <w:t>Δ</w:t>
      </w:r>
      <w:r>
        <w:rPr>
          <w:i w:val="false"/>
          <w:iCs w:val="false"/>
          <w:color w:val="auto"/>
          <w:sz w:val="22"/>
          <w:szCs w:val="22"/>
          <w:lang w:eastAsia="ja-JP"/>
        </w:rPr>
        <w:t>H, latent heat of ‘melting’ or ‘fusion’) expected for this phase transition (for both components).  This is one of the most useful and molecularly insightful thermodynamic energies you can determine from a standard T-</w:t>
      </w:r>
      <w:r>
        <w:rPr>
          <w:rFonts w:ascii="Times New Roman" w:hAnsi="Times New Roman"/>
          <w:i w:val="false"/>
          <w:iCs w:val="false"/>
          <w:color w:val="auto"/>
          <w:sz w:val="22"/>
          <w:szCs w:val="22"/>
          <w:lang w:eastAsia="ja-JP"/>
        </w:rPr>
        <w:t>χ</w:t>
      </w:r>
      <w:r>
        <w:rPr>
          <w:i w:val="false"/>
          <w:iCs w:val="false"/>
          <w:color w:val="auto"/>
          <w:sz w:val="22"/>
          <w:szCs w:val="22"/>
          <w:lang w:eastAsia="ja-JP"/>
        </w:rPr>
        <w:t xml:space="preserve"> binary phase diagram.   Also, report your estimate of the phase transition temperature for each component (lipid).  (15 pts)</w:t>
      </w:r>
    </w:p>
    <w:p>
      <w:pPr>
        <w:pStyle w:val="Normal"/>
        <w:ind w:left="-720" w:right="0" w:hanging="0"/>
        <w:jc w:val="both"/>
        <w:rPr>
          <w:i w:val="false"/>
          <w:i w:val="false"/>
          <w:iCs w:val="false"/>
          <w:color w:val="auto"/>
          <w:sz w:val="22"/>
          <w:szCs w:val="22"/>
          <w:lang w:eastAsia="ja-JP"/>
        </w:rPr>
      </w:pPr>
      <w:r>
        <w:rPr>
          <w:i w:val="false"/>
          <w:iCs w:val="false"/>
          <w:color w:val="auto"/>
          <w:sz w:val="22"/>
          <w:szCs w:val="22"/>
          <w:lang w:eastAsia="ja-JP"/>
        </w:rPr>
      </w:r>
    </w:p>
    <w:p>
      <w:pPr>
        <w:pStyle w:val="Normal"/>
        <w:ind w:left="-720" w:right="0" w:hanging="0"/>
        <w:jc w:val="both"/>
        <w:rPr>
          <w:i w:val="false"/>
          <w:i w:val="false"/>
          <w:iCs w:val="false"/>
          <w:color w:val="auto"/>
          <w:sz w:val="22"/>
          <w:szCs w:val="22"/>
          <w:lang w:eastAsia="ja-JP"/>
        </w:rPr>
      </w:pPr>
      <w:r>
        <w:rPr>
          <w:i w:val="false"/>
          <w:iCs w:val="false"/>
          <w:color w:val="auto"/>
          <w:sz w:val="22"/>
          <w:szCs w:val="22"/>
          <w:lang w:eastAsia="ja-JP"/>
        </w:rPr>
      </w:r>
    </w:p>
    <w:p>
      <w:pPr>
        <w:pStyle w:val="Normal"/>
        <w:ind w:left="-720" w:right="0" w:hanging="0"/>
        <w:jc w:val="both"/>
        <w:rPr>
          <w:i w:val="false"/>
          <w:i w:val="false"/>
          <w:iCs w:val="false"/>
          <w:color w:val="auto"/>
          <w:sz w:val="22"/>
          <w:szCs w:val="22"/>
          <w:lang w:eastAsia="ja-JP"/>
        </w:rPr>
      </w:pPr>
      <w:r>
        <w:rPr>
          <w:i w:val="false"/>
          <w:iCs w:val="false"/>
          <w:color w:val="auto"/>
          <w:sz w:val="22"/>
          <w:szCs w:val="22"/>
          <w:lang w:eastAsia="ja-JP"/>
        </w:rPr>
      </w:r>
    </w:p>
    <w:p>
      <w:pPr>
        <w:pStyle w:val="Normal"/>
        <w:ind w:left="-720" w:right="0" w:hanging="0"/>
        <w:jc w:val="both"/>
        <w:rPr>
          <w:i w:val="false"/>
          <w:i w:val="false"/>
          <w:iCs w:val="false"/>
          <w:color w:val="auto"/>
          <w:sz w:val="22"/>
          <w:szCs w:val="22"/>
          <w:lang w:eastAsia="ja-JP"/>
        </w:rPr>
      </w:pPr>
      <w:r>
        <w:rPr>
          <w:i w:val="false"/>
          <w:iCs w:val="false"/>
          <w:color w:val="auto"/>
          <w:sz w:val="22"/>
          <w:szCs w:val="22"/>
          <w:lang w:eastAsia="ja-JP"/>
        </w:rPr>
      </w:r>
    </w:p>
    <w:p>
      <w:pPr>
        <w:pStyle w:val="Normal"/>
        <w:ind w:left="-720" w:right="0" w:hanging="0"/>
        <w:jc w:val="both"/>
        <w:rPr>
          <w:i w:val="false"/>
          <w:i w:val="false"/>
          <w:iCs w:val="false"/>
          <w:color w:val="auto"/>
          <w:sz w:val="22"/>
          <w:szCs w:val="22"/>
          <w:lang w:eastAsia="ja-JP"/>
        </w:rPr>
      </w:pPr>
      <w:r>
        <w:rPr>
          <w:i w:val="false"/>
          <w:iCs w:val="false"/>
          <w:color w:val="auto"/>
          <w:sz w:val="22"/>
          <w:szCs w:val="22"/>
          <w:lang w:eastAsia="ja-JP"/>
        </w:rPr>
      </w:r>
    </w:p>
    <w:p>
      <w:pPr>
        <w:pStyle w:val="Normal"/>
        <w:ind w:left="-720" w:right="0" w:hanging="0"/>
        <w:jc w:val="both"/>
        <w:rPr>
          <w:i w:val="false"/>
          <w:i w:val="false"/>
          <w:iCs w:val="false"/>
          <w:color w:val="auto"/>
          <w:sz w:val="22"/>
          <w:szCs w:val="22"/>
          <w:lang w:eastAsia="ja-JP"/>
        </w:rPr>
      </w:pPr>
      <w:r>
        <w:rPr>
          <w:i w:val="false"/>
          <w:iCs w:val="false"/>
          <w:color w:val="auto"/>
          <w:sz w:val="22"/>
          <w:szCs w:val="22"/>
          <w:lang w:eastAsia="ja-JP"/>
        </w:rPr>
      </w:r>
    </w:p>
    <w:p>
      <w:pPr>
        <w:pStyle w:val="Normal"/>
        <w:ind w:left="-720" w:right="0" w:hanging="0"/>
        <w:jc w:val="both"/>
        <w:rPr>
          <w:i w:val="false"/>
          <w:i w:val="false"/>
          <w:iCs w:val="false"/>
          <w:color w:val="auto"/>
          <w:sz w:val="22"/>
          <w:szCs w:val="22"/>
          <w:lang w:eastAsia="ja-JP"/>
        </w:rPr>
      </w:pPr>
      <w:r>
        <w:rPr>
          <w:i w:val="false"/>
          <w:iCs w:val="false"/>
          <w:color w:val="auto"/>
          <w:sz w:val="22"/>
          <w:szCs w:val="22"/>
          <w:lang w:eastAsia="ja-JP"/>
        </w:rPr>
      </w:r>
    </w:p>
    <w:p>
      <w:pPr>
        <w:pStyle w:val="Normal"/>
        <w:ind w:left="-720" w:right="0" w:hanging="0"/>
        <w:jc w:val="both"/>
        <w:rPr>
          <w:i w:val="false"/>
          <w:i w:val="false"/>
          <w:iCs w:val="false"/>
          <w:color w:val="auto"/>
          <w:sz w:val="22"/>
          <w:szCs w:val="22"/>
          <w:lang w:eastAsia="ja-JP"/>
        </w:rPr>
      </w:pPr>
      <w:r>
        <w:rPr>
          <w:i w:val="false"/>
          <w:iCs w:val="false"/>
          <w:color w:val="auto"/>
          <w:sz w:val="22"/>
          <w:szCs w:val="22"/>
          <w:lang w:eastAsia="ja-JP"/>
        </w:rPr>
      </w:r>
    </w:p>
    <w:p>
      <w:pPr>
        <w:pStyle w:val="Normal"/>
        <w:ind w:left="-720" w:right="0" w:hanging="0"/>
        <w:jc w:val="both"/>
        <w:rPr>
          <w:i w:val="false"/>
          <w:i w:val="false"/>
          <w:iCs w:val="false"/>
          <w:color w:val="auto"/>
          <w:sz w:val="22"/>
          <w:szCs w:val="22"/>
          <w:lang w:eastAsia="ja-JP"/>
        </w:rPr>
      </w:pPr>
      <w:r>
        <w:rPr>
          <w:i w:val="false"/>
          <w:iCs w:val="false"/>
          <w:color w:val="auto"/>
          <w:sz w:val="22"/>
          <w:szCs w:val="22"/>
          <w:lang w:eastAsia="ja-JP"/>
        </w:rPr>
      </w:r>
    </w:p>
    <w:p>
      <w:pPr>
        <w:pStyle w:val="Normal"/>
        <w:ind w:left="-720" w:right="0" w:hanging="0"/>
        <w:jc w:val="both"/>
        <w:rPr>
          <w:i w:val="false"/>
          <w:i w:val="false"/>
          <w:iCs w:val="false"/>
          <w:color w:val="auto"/>
          <w:sz w:val="22"/>
          <w:szCs w:val="22"/>
          <w:lang w:eastAsia="ja-JP"/>
        </w:rPr>
      </w:pPr>
      <w:r>
        <w:rPr>
          <w:i w:val="false"/>
          <w:iCs w:val="false"/>
          <w:color w:val="auto"/>
          <w:sz w:val="22"/>
          <w:szCs w:val="22"/>
          <w:lang w:eastAsia="ja-JP"/>
        </w:rPr>
      </w:r>
    </w:p>
    <w:p>
      <w:pPr>
        <w:pStyle w:val="Normal"/>
        <w:ind w:left="-720" w:right="0" w:hanging="0"/>
        <w:jc w:val="both"/>
        <w:rPr>
          <w:i w:val="false"/>
          <w:i w:val="false"/>
          <w:iCs w:val="false"/>
          <w:color w:val="auto"/>
          <w:sz w:val="22"/>
          <w:szCs w:val="22"/>
          <w:lang w:eastAsia="ja-JP"/>
        </w:rPr>
      </w:pPr>
      <w:r>
        <w:rPr>
          <w:i w:val="false"/>
          <w:iCs w:val="false"/>
          <w:color w:val="auto"/>
          <w:sz w:val="22"/>
          <w:szCs w:val="22"/>
          <w:lang w:eastAsia="ja-JP"/>
        </w:rPr>
      </w:r>
    </w:p>
    <w:p>
      <w:pPr>
        <w:pStyle w:val="Normal"/>
        <w:ind w:left="-720" w:right="0" w:hanging="0"/>
        <w:jc w:val="both"/>
        <w:rPr>
          <w:i w:val="false"/>
          <w:i w:val="false"/>
          <w:iCs w:val="false"/>
          <w:color w:val="auto"/>
          <w:sz w:val="22"/>
          <w:szCs w:val="22"/>
          <w:lang w:eastAsia="ja-JP"/>
        </w:rPr>
      </w:pPr>
      <w:r>
        <w:rPr>
          <w:i w:val="false"/>
          <w:iCs w:val="false"/>
          <w:color w:val="auto"/>
          <w:sz w:val="22"/>
          <w:szCs w:val="22"/>
          <w:lang w:eastAsia="ja-JP"/>
        </w:rPr>
      </w:r>
    </w:p>
    <w:p>
      <w:pPr>
        <w:pStyle w:val="Normal"/>
        <w:ind w:left="-720" w:right="0" w:hanging="0"/>
        <w:jc w:val="both"/>
        <w:rPr>
          <w:i w:val="false"/>
          <w:i w:val="false"/>
          <w:iCs w:val="false"/>
          <w:color w:val="auto"/>
          <w:sz w:val="22"/>
          <w:szCs w:val="22"/>
          <w:lang w:eastAsia="ja-JP"/>
        </w:rPr>
      </w:pPr>
      <w:r>
        <w:rPr>
          <w:i w:val="false"/>
          <w:iCs w:val="false"/>
          <w:color w:val="auto"/>
          <w:sz w:val="22"/>
          <w:szCs w:val="22"/>
          <w:lang w:eastAsia="ja-JP"/>
        </w:rPr>
      </w:r>
    </w:p>
    <w:p>
      <w:pPr>
        <w:pStyle w:val="Normal"/>
        <w:ind w:left="-720" w:right="0" w:hanging="0"/>
        <w:jc w:val="both"/>
        <w:rPr>
          <w:i w:val="false"/>
          <w:i w:val="false"/>
          <w:iCs w:val="false"/>
          <w:color w:val="auto"/>
          <w:sz w:val="22"/>
          <w:szCs w:val="22"/>
          <w:lang w:eastAsia="ja-JP"/>
        </w:rPr>
      </w:pPr>
      <w:r>
        <w:rPr>
          <w:i w:val="false"/>
          <w:iCs w:val="false"/>
          <w:color w:val="auto"/>
          <w:sz w:val="22"/>
          <w:szCs w:val="22"/>
          <w:lang w:eastAsia="ja-JP"/>
        </w:rPr>
      </w:r>
    </w:p>
    <w:p>
      <w:pPr>
        <w:pStyle w:val="Normal"/>
        <w:ind w:left="-720" w:right="0" w:hanging="0"/>
        <w:jc w:val="both"/>
        <w:rPr>
          <w:i w:val="false"/>
          <w:i w:val="false"/>
          <w:iCs w:val="false"/>
          <w:color w:val="auto"/>
          <w:sz w:val="22"/>
          <w:szCs w:val="22"/>
          <w:lang w:eastAsia="ja-JP"/>
        </w:rPr>
      </w:pPr>
      <w:r>
        <w:rPr>
          <w:i w:val="false"/>
          <w:iCs w:val="false"/>
          <w:color w:val="auto"/>
          <w:sz w:val="22"/>
          <w:szCs w:val="22"/>
          <w:lang w:eastAsia="ja-JP"/>
        </w:rPr>
      </w:r>
    </w:p>
    <w:p>
      <w:pPr>
        <w:pStyle w:val="Normal"/>
        <w:widowControl/>
        <w:bidi w:val="0"/>
        <w:ind w:left="-720" w:right="-720" w:hanging="0"/>
        <w:jc w:val="both"/>
        <w:rPr>
          <w:color w:val="666666"/>
          <w:sz w:val="22"/>
          <w:szCs w:val="22"/>
        </w:rPr>
      </w:pPr>
      <w:r>
        <w:rPr>
          <w:color w:val="auto"/>
          <w:sz w:val="22"/>
          <w:szCs w:val="22"/>
          <w:lang w:eastAsia="ja-JP"/>
        </w:rPr>
        <w:t xml:space="preserve">2. </w:t>
      </w:r>
      <w:r>
        <w:rPr>
          <w:color w:val="auto"/>
          <w:sz w:val="22"/>
          <w:szCs w:val="22"/>
          <w:lang w:eastAsia="ja-JP"/>
        </w:rPr>
        <w:t xml:space="preserve">A thermodynamic treatment allows predictions of the stability of DNA.  </w:t>
      </w:r>
      <w:r>
        <w:rPr>
          <w:color w:val="auto"/>
          <w:sz w:val="22"/>
          <w:szCs w:val="22"/>
          <w:lang w:eastAsia="ja-JP"/>
        </w:rPr>
        <w:t>T</w:t>
      </w:r>
      <w:r>
        <w:rPr>
          <w:color w:val="auto"/>
          <w:sz w:val="22"/>
          <w:szCs w:val="22"/>
          <w:lang w:eastAsia="ja-JP"/>
        </w:rPr>
        <w:t xml:space="preserve">hermodynamic parameters for </w:t>
      </w:r>
      <w:r>
        <w:rPr>
          <w:color w:val="auto"/>
          <w:sz w:val="22"/>
          <w:szCs w:val="22"/>
          <w:lang w:eastAsia="ja-JP"/>
        </w:rPr>
        <w:t xml:space="preserve">calculating double-strand stability typically provide the standard Gibbs free energies </w:t>
      </w:r>
      <w:r>
        <w:rPr>
          <w:color w:val="auto"/>
          <w:sz w:val="22"/>
          <w:szCs w:val="22"/>
          <w:lang w:eastAsia="ja-JP"/>
        </w:rPr>
        <w:t>(</w:t>
      </w:r>
      <w:r>
        <w:rPr>
          <w:rFonts w:ascii="Times New Roman" w:hAnsi="Times New Roman"/>
          <w:i w:val="false"/>
          <w:iCs w:val="false"/>
          <w:color w:val="auto"/>
          <w:position w:val="0"/>
          <w:sz w:val="22"/>
          <w:sz w:val="22"/>
          <w:szCs w:val="22"/>
          <w:vertAlign w:val="baseline"/>
          <w:lang w:eastAsia="ja-JP"/>
        </w:rPr>
        <w:t>Δ</w:t>
      </w:r>
      <w:r>
        <w:rPr>
          <w:color w:val="auto"/>
          <w:sz w:val="22"/>
          <w:szCs w:val="22"/>
          <w:lang w:eastAsia="ja-JP"/>
        </w:rPr>
        <w:t>G)</w:t>
      </w:r>
      <w:r>
        <w:rPr>
          <w:color w:val="auto"/>
          <w:sz w:val="22"/>
          <w:szCs w:val="22"/>
          <w:lang w:eastAsia="ja-JP"/>
        </w:rPr>
        <w:t xml:space="preserve">, enthalpies </w:t>
      </w:r>
      <w:r>
        <w:rPr>
          <w:color w:val="auto"/>
          <w:sz w:val="22"/>
          <w:szCs w:val="22"/>
          <w:lang w:eastAsia="ja-JP"/>
        </w:rPr>
        <w:t>(</w:t>
      </w:r>
      <w:r>
        <w:rPr>
          <w:rFonts w:ascii="Times New Roman" w:hAnsi="Times New Roman"/>
          <w:i w:val="false"/>
          <w:iCs w:val="false"/>
          <w:color w:val="auto"/>
          <w:position w:val="0"/>
          <w:sz w:val="22"/>
          <w:sz w:val="22"/>
          <w:szCs w:val="22"/>
          <w:vertAlign w:val="baseline"/>
          <w:lang w:eastAsia="ja-JP"/>
        </w:rPr>
        <w:t>Δ</w:t>
      </w:r>
      <w:r>
        <w:rPr>
          <w:color w:val="auto"/>
          <w:sz w:val="22"/>
          <w:szCs w:val="22"/>
          <w:lang w:eastAsia="ja-JP"/>
        </w:rPr>
        <w:t xml:space="preserve">H) </w:t>
      </w:r>
      <w:r>
        <w:rPr>
          <w:color w:val="auto"/>
          <w:sz w:val="22"/>
          <w:szCs w:val="22"/>
          <w:lang w:eastAsia="ja-JP"/>
        </w:rPr>
        <w:t xml:space="preserve">and entropies </w:t>
      </w:r>
      <w:r>
        <w:rPr>
          <w:color w:val="auto"/>
          <w:sz w:val="22"/>
          <w:szCs w:val="22"/>
          <w:lang w:eastAsia="ja-JP"/>
        </w:rPr>
        <w:t>(</w:t>
      </w:r>
      <w:r>
        <w:rPr>
          <w:rFonts w:ascii="Times New Roman" w:hAnsi="Times New Roman"/>
          <w:i w:val="false"/>
          <w:iCs w:val="false"/>
          <w:color w:val="auto"/>
          <w:position w:val="0"/>
          <w:sz w:val="22"/>
          <w:sz w:val="22"/>
          <w:szCs w:val="22"/>
          <w:vertAlign w:val="baseline"/>
          <w:lang w:eastAsia="ja-JP"/>
        </w:rPr>
        <w:t>Δ</w:t>
      </w:r>
      <w:r>
        <w:rPr>
          <w:color w:val="auto"/>
          <w:sz w:val="22"/>
          <w:szCs w:val="22"/>
          <w:lang w:eastAsia="ja-JP"/>
        </w:rPr>
        <w:t xml:space="preserve">S) </w:t>
      </w:r>
      <w:r>
        <w:rPr>
          <w:color w:val="auto"/>
          <w:sz w:val="22"/>
          <w:szCs w:val="22"/>
          <w:lang w:eastAsia="ja-JP"/>
        </w:rPr>
        <w:t xml:space="preserve">of formation at </w:t>
      </w:r>
      <w:r>
        <w:rPr>
          <w:color w:val="auto"/>
          <w:sz w:val="22"/>
          <w:szCs w:val="22"/>
          <w:lang w:eastAsia="ja-JP"/>
        </w:rPr>
        <w:t>310</w:t>
      </w:r>
      <w:r>
        <w:rPr>
          <w:color w:val="auto"/>
          <w:sz w:val="22"/>
          <w:szCs w:val="22"/>
          <w:lang w:eastAsia="ja-JP"/>
        </w:rPr>
        <w:t xml:space="preserve"> K of short sequences of base pairs as two polynucleotide chains come together.  These thermodynamic parameters vary significantly with pH, ionic strength and other common solution conditions.  An example of a table of t</w:t>
      </w:r>
      <w:r>
        <w:rPr>
          <w:color w:val="auto"/>
          <w:sz w:val="22"/>
          <w:szCs w:val="22"/>
          <w:lang w:eastAsia="ja-JP"/>
        </w:rPr>
        <w:t xml:space="preserve">hermodynamic parameters for </w:t>
      </w:r>
      <w:r>
        <w:rPr>
          <w:color w:val="auto"/>
          <w:sz w:val="22"/>
          <w:szCs w:val="22"/>
          <w:lang w:eastAsia="ja-JP"/>
        </w:rPr>
        <w:t xml:space="preserve">calculating double-strand stability is provided </w:t>
      </w:r>
      <w:r>
        <w:rPr>
          <w:color w:val="auto"/>
          <w:sz w:val="22"/>
          <w:szCs w:val="22"/>
          <w:lang w:eastAsia="ja-JP"/>
        </w:rPr>
        <w:t xml:space="preserve">in the </w:t>
      </w:r>
      <w:hyperlink r:id="rId4">
        <w:r>
          <w:rPr>
            <w:rStyle w:val="InternetLink"/>
            <w:color w:val="auto"/>
            <w:sz w:val="22"/>
            <w:szCs w:val="22"/>
            <w:lang w:eastAsia="ja-JP"/>
          </w:rPr>
          <w:t>thermodynamic data and tables link at biopchem.education</w:t>
        </w:r>
      </w:hyperlink>
      <w:r>
        <w:rPr>
          <w:color w:val="auto"/>
          <w:sz w:val="22"/>
          <w:szCs w:val="22"/>
          <w:lang w:eastAsia="ja-JP"/>
        </w:rPr>
        <w:t xml:space="preserve">.  To estimate the standard Gibbs free energy of formation of a double-stranded piece of DNA, </w:t>
      </w:r>
      <w:r>
        <w:rPr>
          <w:rFonts w:ascii="Times New Roman" w:hAnsi="Times New Roman"/>
          <w:i w:val="false"/>
          <w:iCs w:val="false"/>
          <w:color w:val="auto"/>
          <w:sz w:val="22"/>
          <w:szCs w:val="22"/>
          <w:lang w:eastAsia="ja-JP"/>
        </w:rPr>
        <w:t>Δ</w:t>
      </w:r>
      <w:r>
        <w:rPr>
          <w:color w:val="auto"/>
          <w:sz w:val="22"/>
          <w:szCs w:val="22"/>
          <w:vertAlign w:val="subscript"/>
          <w:lang w:eastAsia="ja-JP"/>
        </w:rPr>
        <w:t>DNA</w:t>
      </w:r>
      <w:r>
        <w:rPr>
          <w:color w:val="auto"/>
          <w:sz w:val="22"/>
          <w:szCs w:val="22"/>
          <w:lang w:eastAsia="ja-JP"/>
        </w:rPr>
        <w:t>G</w:t>
      </w:r>
      <w:r>
        <w:rPr>
          <w:rFonts w:ascii="Times New Roman" w:hAnsi="Times New Roman"/>
          <w:color w:val="auto"/>
          <w:sz w:val="22"/>
          <w:szCs w:val="22"/>
          <w:vertAlign w:val="superscript"/>
          <w:lang w:eastAsia="ja-JP"/>
        </w:rPr>
        <w:t>ө</w:t>
      </w:r>
      <w:r>
        <w:rPr>
          <w:color w:val="auto"/>
          <w:sz w:val="22"/>
          <w:szCs w:val="22"/>
          <w:lang w:eastAsia="ja-JP"/>
        </w:rPr>
        <w:t>, we sum the contributions from the formation of the sequences and add to that quantity the standard Gibbs free energy of initiation of the process.</w:t>
      </w:r>
    </w:p>
    <w:p>
      <w:pPr>
        <w:pStyle w:val="Normal"/>
        <w:widowControl/>
        <w:bidi w:val="0"/>
        <w:ind w:left="-720" w:right="-720" w:hanging="0"/>
        <w:jc w:val="both"/>
        <w:rPr>
          <w:rFonts w:ascii="Times New Roman" w:hAnsi="Times New Roman"/>
          <w:lang w:eastAsia="ja-JP"/>
        </w:rPr>
      </w:pPr>
      <w:r>
        <w:rPr>
          <w:color w:val="auto"/>
          <w:sz w:val="22"/>
          <w:szCs w:val="22"/>
        </w:rPr>
      </w:r>
    </w:p>
    <w:p>
      <w:pPr>
        <w:pStyle w:val="Normal"/>
        <w:widowControl/>
        <w:bidi w:val="0"/>
        <w:ind w:left="-720" w:right="-720" w:hanging="0"/>
        <w:jc w:val="center"/>
        <w:rPr>
          <w:color w:val="auto"/>
          <w:sz w:val="22"/>
          <w:szCs w:val="22"/>
        </w:rPr>
      </w:pPr>
      <w:r>
        <w:rPr>
          <w:rFonts w:ascii="Times New Roman" w:hAnsi="Times New Roman"/>
          <w:i w:val="false"/>
          <w:iCs w:val="false"/>
          <w:color w:val="auto"/>
          <w:sz w:val="22"/>
          <w:szCs w:val="22"/>
          <w:lang w:eastAsia="ja-JP"/>
        </w:rPr>
        <w:t>Δ</w:t>
      </w:r>
      <w:r>
        <w:rPr>
          <w:color w:val="auto"/>
          <w:sz w:val="22"/>
          <w:szCs w:val="22"/>
          <w:vertAlign w:val="subscript"/>
          <w:lang w:eastAsia="ja-JP"/>
        </w:rPr>
        <w:t>DNA</w:t>
      </w:r>
      <w:r>
        <w:rPr>
          <w:color w:val="auto"/>
          <w:sz w:val="22"/>
          <w:szCs w:val="22"/>
          <w:lang w:eastAsia="ja-JP"/>
        </w:rPr>
        <w:t>G</w:t>
      </w:r>
      <w:r>
        <w:rPr>
          <w:rFonts w:ascii="Times New Roman" w:hAnsi="Times New Roman"/>
          <w:color w:val="auto"/>
          <w:sz w:val="22"/>
          <w:szCs w:val="22"/>
          <w:vertAlign w:val="superscript"/>
          <w:lang w:eastAsia="ja-JP"/>
        </w:rPr>
        <w:t>ө</w:t>
      </w:r>
      <w:r>
        <w:rPr>
          <w:rFonts w:ascii="Times New Roman" w:hAnsi="Times New Roman"/>
          <w:color w:val="auto"/>
          <w:position w:val="0"/>
          <w:sz w:val="22"/>
          <w:sz w:val="22"/>
          <w:szCs w:val="22"/>
          <w:vertAlign w:val="baseline"/>
          <w:lang w:eastAsia="ja-JP"/>
        </w:rPr>
        <w:t xml:space="preserve"> = </w:t>
      </w:r>
      <w:r>
        <w:rPr>
          <w:rFonts w:ascii="Times New Roman" w:hAnsi="Times New Roman"/>
          <w:i w:val="false"/>
          <w:iCs w:val="false"/>
          <w:color w:val="auto"/>
          <w:position w:val="0"/>
          <w:sz w:val="22"/>
          <w:sz w:val="22"/>
          <w:szCs w:val="22"/>
          <w:vertAlign w:val="baseline"/>
          <w:lang w:eastAsia="ja-JP"/>
        </w:rPr>
        <w:t>Δ</w:t>
      </w:r>
      <w:r>
        <w:rPr>
          <w:color w:val="auto"/>
          <w:sz w:val="22"/>
          <w:szCs w:val="22"/>
          <w:vertAlign w:val="subscript"/>
          <w:lang w:eastAsia="ja-JP"/>
        </w:rPr>
        <w:t>init</w:t>
      </w:r>
      <w:r>
        <w:rPr>
          <w:color w:val="auto"/>
          <w:position w:val="0"/>
          <w:sz w:val="22"/>
          <w:sz w:val="22"/>
          <w:szCs w:val="22"/>
          <w:vertAlign w:val="baseline"/>
          <w:lang w:eastAsia="ja-JP"/>
        </w:rPr>
        <w:t>G</w:t>
      </w:r>
      <w:r>
        <w:rPr>
          <w:rFonts w:ascii="Times New Roman" w:hAnsi="Times New Roman"/>
          <w:color w:val="auto"/>
          <w:sz w:val="22"/>
          <w:szCs w:val="22"/>
          <w:vertAlign w:val="superscript"/>
          <w:lang w:eastAsia="ja-JP"/>
        </w:rPr>
        <w:t>ө</w:t>
      </w:r>
      <w:r>
        <w:rPr>
          <w:rFonts w:ascii="Times New Roman" w:hAnsi="Times New Roman"/>
          <w:color w:val="auto"/>
          <w:position w:val="0"/>
          <w:sz w:val="22"/>
          <w:sz w:val="22"/>
          <w:szCs w:val="22"/>
          <w:vertAlign w:val="baseline"/>
          <w:lang w:eastAsia="ja-JP"/>
        </w:rPr>
        <w:t xml:space="preserve"> +  </w:t>
      </w:r>
      <w:r>
        <w:rPr>
          <w:rFonts w:ascii="Times New Roman" w:hAnsi="Times New Roman"/>
          <w:i w:val="false"/>
          <w:iCs w:val="false"/>
          <w:color w:val="auto"/>
          <w:position w:val="0"/>
          <w:sz w:val="22"/>
          <w:sz w:val="22"/>
          <w:szCs w:val="22"/>
          <w:vertAlign w:val="baseline"/>
          <w:lang w:eastAsia="ja-JP"/>
        </w:rPr>
        <w:t>Δ</w:t>
      </w:r>
      <w:r>
        <w:rPr>
          <w:color w:val="auto"/>
          <w:sz w:val="22"/>
          <w:szCs w:val="22"/>
          <w:vertAlign w:val="subscript"/>
          <w:lang w:eastAsia="ja-JP"/>
        </w:rPr>
        <w:t>seq</w:t>
      </w:r>
      <w:r>
        <w:rPr>
          <w:color w:val="auto"/>
          <w:position w:val="0"/>
          <w:sz w:val="22"/>
          <w:sz w:val="22"/>
          <w:szCs w:val="22"/>
          <w:vertAlign w:val="baseline"/>
          <w:lang w:eastAsia="ja-JP"/>
        </w:rPr>
        <w:t>G</w:t>
      </w:r>
      <w:r>
        <w:rPr>
          <w:rFonts w:ascii="Times New Roman" w:hAnsi="Times New Roman"/>
          <w:color w:val="auto"/>
          <w:sz w:val="22"/>
          <w:szCs w:val="22"/>
          <w:vertAlign w:val="superscript"/>
          <w:lang w:eastAsia="ja-JP"/>
        </w:rPr>
        <w:t>ө</w:t>
      </w:r>
      <w:r>
        <w:rPr>
          <w:rFonts w:ascii="Times New Roman" w:hAnsi="Times New Roman"/>
          <w:color w:val="auto"/>
          <w:position w:val="0"/>
          <w:sz w:val="22"/>
          <w:sz w:val="22"/>
          <w:szCs w:val="22"/>
          <w:vertAlign w:val="baseline"/>
          <w:lang w:eastAsia="ja-JP"/>
        </w:rPr>
        <w:t>(sequences)</w:t>
      </w:r>
    </w:p>
    <w:p>
      <w:pPr>
        <w:pStyle w:val="Normal"/>
        <w:widowControl/>
        <w:bidi w:val="0"/>
        <w:ind w:left="-720" w:right="-720" w:hanging="0"/>
        <w:jc w:val="both"/>
        <w:rPr>
          <w:rFonts w:ascii="Times New Roman" w:hAnsi="Times New Roman"/>
          <w:lang w:eastAsia="ja-JP"/>
        </w:rPr>
      </w:pPr>
      <w:r>
        <w:rPr>
          <w:color w:val="auto"/>
          <w:sz w:val="22"/>
          <w:szCs w:val="22"/>
        </w:rPr>
      </w:r>
    </w:p>
    <w:p>
      <w:pPr>
        <w:pStyle w:val="Normal"/>
        <w:widowControl/>
        <w:bidi w:val="0"/>
        <w:ind w:left="-720" w:right="-720" w:hanging="0"/>
        <w:jc w:val="both"/>
        <w:rPr>
          <w:color w:val="auto"/>
          <w:sz w:val="22"/>
          <w:szCs w:val="22"/>
        </w:rPr>
      </w:pPr>
      <w:r>
        <w:rPr>
          <w:color w:val="auto"/>
          <w:sz w:val="22"/>
          <w:szCs w:val="22"/>
          <w:lang w:eastAsia="ja-JP"/>
        </w:rPr>
        <w:t xml:space="preserve">Similar procedures lead to </w:t>
      </w:r>
      <w:r>
        <w:rPr>
          <w:rFonts w:ascii="Times New Roman" w:hAnsi="Times New Roman"/>
          <w:i w:val="false"/>
          <w:iCs w:val="false"/>
          <w:color w:val="auto"/>
          <w:sz w:val="22"/>
          <w:szCs w:val="22"/>
          <w:lang w:eastAsia="ja-JP"/>
        </w:rPr>
        <w:t>Δ</w:t>
      </w:r>
      <w:r>
        <w:rPr>
          <w:color w:val="auto"/>
          <w:sz w:val="22"/>
          <w:szCs w:val="22"/>
          <w:vertAlign w:val="subscript"/>
          <w:lang w:eastAsia="ja-JP"/>
        </w:rPr>
        <w:t>DNA</w:t>
      </w:r>
      <w:r>
        <w:rPr>
          <w:color w:val="auto"/>
          <w:position w:val="0"/>
          <w:sz w:val="22"/>
          <w:sz w:val="22"/>
          <w:szCs w:val="22"/>
          <w:vertAlign w:val="baseline"/>
          <w:lang w:eastAsia="ja-JP"/>
        </w:rPr>
        <w:t>H</w:t>
      </w:r>
      <w:r>
        <w:rPr>
          <w:rFonts w:ascii="Times New Roman" w:hAnsi="Times New Roman"/>
          <w:color w:val="auto"/>
          <w:sz w:val="22"/>
          <w:szCs w:val="22"/>
          <w:vertAlign w:val="superscript"/>
          <w:lang w:eastAsia="ja-JP"/>
        </w:rPr>
        <w:t>ө</w:t>
      </w:r>
      <w:r>
        <w:rPr>
          <w:rFonts w:ascii="Times New Roman" w:hAnsi="Times New Roman"/>
          <w:color w:val="auto"/>
          <w:position w:val="0"/>
          <w:sz w:val="22"/>
          <w:sz w:val="22"/>
          <w:szCs w:val="22"/>
          <w:vertAlign w:val="baseline"/>
          <w:lang w:eastAsia="ja-JP"/>
        </w:rPr>
        <w:t xml:space="preserve"> and </w:t>
      </w:r>
      <w:r>
        <w:rPr>
          <w:rFonts w:ascii="Times New Roman" w:hAnsi="Times New Roman"/>
          <w:i w:val="false"/>
          <w:iCs w:val="false"/>
          <w:color w:val="auto"/>
          <w:position w:val="0"/>
          <w:sz w:val="22"/>
          <w:sz w:val="22"/>
          <w:szCs w:val="22"/>
          <w:vertAlign w:val="baseline"/>
          <w:lang w:eastAsia="ja-JP"/>
        </w:rPr>
        <w:t>Δ</w:t>
      </w:r>
      <w:r>
        <w:rPr>
          <w:color w:val="auto"/>
          <w:sz w:val="22"/>
          <w:szCs w:val="22"/>
          <w:vertAlign w:val="subscript"/>
          <w:lang w:eastAsia="ja-JP"/>
        </w:rPr>
        <w:t>DNA</w:t>
      </w:r>
      <w:r>
        <w:rPr>
          <w:color w:val="auto"/>
          <w:position w:val="0"/>
          <w:sz w:val="22"/>
          <w:sz w:val="22"/>
          <w:szCs w:val="22"/>
          <w:vertAlign w:val="baseline"/>
          <w:lang w:eastAsia="ja-JP"/>
        </w:rPr>
        <w:t>S</w:t>
      </w:r>
      <w:r>
        <w:rPr>
          <w:rFonts w:ascii="Times New Roman" w:hAnsi="Times New Roman"/>
          <w:color w:val="auto"/>
          <w:sz w:val="22"/>
          <w:szCs w:val="22"/>
          <w:vertAlign w:val="superscript"/>
          <w:lang w:eastAsia="ja-JP"/>
        </w:rPr>
        <w:t>ө</w:t>
      </w:r>
      <w:r>
        <w:rPr>
          <w:rFonts w:ascii="Times New Roman" w:hAnsi="Times New Roman"/>
          <w:color w:val="auto"/>
          <w:position w:val="0"/>
          <w:sz w:val="22"/>
          <w:sz w:val="22"/>
          <w:szCs w:val="22"/>
          <w:vertAlign w:val="baseline"/>
          <w:lang w:eastAsia="ja-JP"/>
        </w:rPr>
        <w:t>.</w:t>
      </w:r>
    </w:p>
    <w:p>
      <w:pPr>
        <w:pStyle w:val="Normal"/>
        <w:widowControl/>
        <w:bidi w:val="0"/>
        <w:ind w:left="-720" w:right="-720" w:hanging="0"/>
        <w:jc w:val="both"/>
        <w:rPr>
          <w:color w:val="auto"/>
          <w:sz w:val="22"/>
          <w:szCs w:val="22"/>
        </w:rPr>
      </w:pPr>
      <w:r>
        <w:rPr>
          <w:rFonts w:ascii="Times New Roman" w:hAnsi="Times New Roman"/>
          <w:color w:val="auto"/>
          <w:position w:val="0"/>
          <w:sz w:val="22"/>
          <w:sz w:val="22"/>
          <w:szCs w:val="22"/>
          <w:vertAlign w:val="baseline"/>
          <w:lang w:eastAsia="ja-JP"/>
        </w:rPr>
        <w:t xml:space="preserve">(A) Provide a molecular explanation for the fact that </w:t>
      </w:r>
      <w:r>
        <w:rPr>
          <w:rFonts w:ascii="Times New Roman" w:hAnsi="Times New Roman"/>
          <w:i w:val="false"/>
          <w:iCs w:val="false"/>
          <w:color w:val="auto"/>
          <w:position w:val="0"/>
          <w:sz w:val="22"/>
          <w:sz w:val="22"/>
          <w:szCs w:val="22"/>
          <w:vertAlign w:val="baseline"/>
          <w:lang w:eastAsia="ja-JP"/>
        </w:rPr>
        <w:t>Δ</w:t>
      </w:r>
      <w:r>
        <w:rPr>
          <w:color w:val="auto"/>
          <w:sz w:val="22"/>
          <w:szCs w:val="22"/>
          <w:vertAlign w:val="subscript"/>
          <w:lang w:eastAsia="ja-JP"/>
        </w:rPr>
        <w:t>init</w:t>
      </w:r>
      <w:r>
        <w:rPr>
          <w:color w:val="auto"/>
          <w:position w:val="0"/>
          <w:sz w:val="22"/>
          <w:sz w:val="22"/>
          <w:szCs w:val="22"/>
          <w:vertAlign w:val="baseline"/>
          <w:lang w:eastAsia="ja-JP"/>
        </w:rPr>
        <w:t>G</w:t>
      </w:r>
      <w:r>
        <w:rPr>
          <w:rFonts w:ascii="Times New Roman" w:hAnsi="Times New Roman"/>
          <w:color w:val="auto"/>
          <w:sz w:val="22"/>
          <w:szCs w:val="22"/>
          <w:vertAlign w:val="superscript"/>
          <w:lang w:eastAsia="ja-JP"/>
        </w:rPr>
        <w:t>ө</w:t>
      </w:r>
      <w:r>
        <w:rPr>
          <w:rFonts w:ascii="Times New Roman" w:hAnsi="Times New Roman"/>
          <w:color w:val="auto"/>
          <w:position w:val="0"/>
          <w:sz w:val="22"/>
          <w:sz w:val="22"/>
          <w:szCs w:val="22"/>
          <w:vertAlign w:val="baseline"/>
          <w:lang w:eastAsia="ja-JP"/>
        </w:rPr>
        <w:t xml:space="preserve"> </w:t>
      </w:r>
      <w:r>
        <w:rPr>
          <w:rFonts w:ascii="Times New Roman" w:hAnsi="Times New Roman"/>
          <w:color w:val="auto"/>
          <w:position w:val="0"/>
          <w:sz w:val="22"/>
          <w:sz w:val="22"/>
          <w:szCs w:val="22"/>
          <w:vertAlign w:val="baseline"/>
          <w:lang w:eastAsia="ja-JP"/>
        </w:rPr>
        <w:t xml:space="preserve">is most commonly found to be positive and </w:t>
      </w:r>
      <w:r>
        <w:rPr>
          <w:rFonts w:ascii="Times New Roman" w:hAnsi="Times New Roman"/>
          <w:i w:val="false"/>
          <w:iCs w:val="false"/>
          <w:color w:val="auto"/>
          <w:position w:val="0"/>
          <w:sz w:val="22"/>
          <w:sz w:val="22"/>
          <w:szCs w:val="22"/>
          <w:vertAlign w:val="baseline"/>
          <w:lang w:eastAsia="ja-JP"/>
        </w:rPr>
        <w:t>Δ</w:t>
      </w:r>
      <w:r>
        <w:rPr>
          <w:color w:val="auto"/>
          <w:sz w:val="22"/>
          <w:szCs w:val="22"/>
          <w:vertAlign w:val="subscript"/>
          <w:lang w:eastAsia="ja-JP"/>
        </w:rPr>
        <w:t>seq</w:t>
      </w:r>
      <w:r>
        <w:rPr>
          <w:color w:val="auto"/>
          <w:position w:val="0"/>
          <w:sz w:val="22"/>
          <w:sz w:val="22"/>
          <w:szCs w:val="22"/>
          <w:vertAlign w:val="baseline"/>
          <w:lang w:eastAsia="ja-JP"/>
        </w:rPr>
        <w:t>G</w:t>
      </w:r>
      <w:r>
        <w:rPr>
          <w:rFonts w:ascii="Times New Roman" w:hAnsi="Times New Roman"/>
          <w:color w:val="auto"/>
          <w:sz w:val="22"/>
          <w:szCs w:val="22"/>
          <w:vertAlign w:val="superscript"/>
          <w:lang w:eastAsia="ja-JP"/>
        </w:rPr>
        <w:t>ө</w:t>
      </w:r>
      <w:r>
        <w:rPr>
          <w:rFonts w:ascii="Times New Roman" w:hAnsi="Times New Roman"/>
          <w:color w:val="auto"/>
          <w:position w:val="0"/>
          <w:sz w:val="22"/>
          <w:sz w:val="22"/>
          <w:szCs w:val="22"/>
          <w:vertAlign w:val="baseline"/>
          <w:lang w:eastAsia="ja-JP"/>
        </w:rPr>
        <w:t xml:space="preserve"> </w:t>
      </w:r>
      <w:r>
        <w:rPr>
          <w:rFonts w:ascii="Times New Roman" w:hAnsi="Times New Roman"/>
          <w:color w:val="auto"/>
          <w:position w:val="0"/>
          <w:sz w:val="22"/>
          <w:sz w:val="22"/>
          <w:szCs w:val="22"/>
          <w:vertAlign w:val="baseline"/>
          <w:lang w:eastAsia="ja-JP"/>
        </w:rPr>
        <w:t>values are always found to be negative. (5 pts)</w:t>
      </w:r>
    </w:p>
    <w:p>
      <w:pPr>
        <w:pStyle w:val="Normal"/>
        <w:widowControl/>
        <w:bidi w:val="0"/>
        <w:ind w:left="-720" w:right="-720" w:hanging="0"/>
        <w:jc w:val="both"/>
        <w:rPr>
          <w:color w:val="auto"/>
          <w:sz w:val="22"/>
          <w:szCs w:val="22"/>
        </w:rPr>
      </w:pPr>
      <w:r>
        <w:rPr>
          <w:rFonts w:ascii="Times New Roman" w:hAnsi="Times New Roman"/>
          <w:color w:val="auto"/>
          <w:position w:val="0"/>
          <w:sz w:val="22"/>
          <w:sz w:val="22"/>
          <w:szCs w:val="22"/>
          <w:vertAlign w:val="baseline"/>
          <w:lang w:eastAsia="ja-JP"/>
        </w:rPr>
        <w:t>(B) Estimate the Gibbs free energy, enthalpy and entropy changes as well as the ‘melting’ temperature for the following reaction:</w:t>
      </w:r>
    </w:p>
    <w:p>
      <w:pPr>
        <w:pStyle w:val="Normal"/>
        <w:widowControl/>
        <w:bidi w:val="0"/>
        <w:ind w:left="-720" w:right="-720" w:hanging="0"/>
        <w:jc w:val="both"/>
        <w:rPr>
          <w:rFonts w:ascii="Times New Roman" w:hAnsi="Times New Roman"/>
          <w:position w:val="0"/>
          <w:sz w:val="22"/>
          <w:vertAlign w:val="baseline"/>
          <w:lang w:eastAsia="ja-JP"/>
        </w:rPr>
      </w:pPr>
      <w:r>
        <w:rPr>
          <w:color w:val="auto"/>
          <w:sz w:val="22"/>
          <w:szCs w:val="22"/>
        </w:rPr>
      </w:r>
    </w:p>
    <w:p>
      <w:pPr>
        <w:pStyle w:val="Normal"/>
        <w:widowControl/>
        <w:bidi w:val="0"/>
        <w:ind w:left="-720" w:right="-720" w:hanging="0"/>
        <w:jc w:val="both"/>
        <w:rPr>
          <w:color w:val="auto"/>
          <w:sz w:val="22"/>
          <w:szCs w:val="22"/>
        </w:rPr>
      </w:pPr>
      <w:r>
        <w:rPr>
          <w:rFonts w:ascii="Times New Roman" w:hAnsi="Times New Roman"/>
          <w:color w:val="auto"/>
          <w:position w:val="0"/>
          <w:sz w:val="22"/>
          <w:sz w:val="22"/>
          <w:szCs w:val="22"/>
          <w:vertAlign w:val="baseline"/>
          <w:lang w:eastAsia="ja-JP"/>
        </w:rPr>
        <w:t xml:space="preserve">5´-A-G-C-T-G-3´  +  5´-C-A-G-C-T-3´  </w:t>
      </w:r>
      <w:r>
        <w:rPr>
          <w:b w:val="false"/>
          <w:i w:val="false"/>
          <w:caps w:val="false"/>
          <w:smallCaps w:val="false"/>
          <w:color w:val="auto"/>
          <w:spacing w:val="0"/>
          <w:position w:val="0"/>
          <w:sz w:val="22"/>
          <w:sz w:val="22"/>
          <w:szCs w:val="22"/>
          <w:vertAlign w:val="baseline"/>
          <w:lang w:eastAsia="ja-JP"/>
        </w:rPr>
        <w:t xml:space="preserve">→  </w:t>
      </w:r>
      <w:r>
        <w:rPr>
          <w:b w:val="false"/>
          <w:i w:val="false"/>
          <w:caps w:val="false"/>
          <w:smallCaps w:val="false"/>
          <w:color w:val="auto"/>
          <w:spacing w:val="0"/>
          <w:position w:val="0"/>
          <w:sz w:val="22"/>
          <w:sz w:val="22"/>
          <w:szCs w:val="22"/>
          <w:vertAlign w:val="baseline"/>
          <w:lang w:eastAsia="ja-JP"/>
        </w:rPr>
      </w:r>
      <m:oMath xmlns:m="http://schemas.openxmlformats.org/officeDocument/2006/math">
        <m:eqArr>
          <m:e>
            <m:r>
              <w:rPr>
                <w:rFonts w:ascii="Cambria Math" w:hAnsi="Cambria Math"/>
              </w:rPr>
              <m:t xml:space="preserve">5</m:t>
            </m:r>
            <m:r>
              <w:rPr>
                <w:rFonts w:ascii="Cambria Math" w:hAnsi="Cambria Math"/>
              </w:rPr>
              <m:t xml:space="preserve">´</m:t>
            </m:r>
            <m:r>
              <w:rPr>
                <w:rFonts w:ascii="Cambria Math" w:hAnsi="Cambria Math"/>
              </w:rPr>
              <m:t xml:space="preserve">−</m:t>
            </m:r>
            <m:r>
              <w:rPr>
                <w:rFonts w:ascii="Cambria Math" w:hAnsi="Cambria Math"/>
              </w:rPr>
              <m:t xml:space="preserve">A</m:t>
            </m:r>
            <m:r>
              <w:rPr>
                <w:rFonts w:ascii="Cambria Math" w:hAnsi="Cambria Math"/>
              </w:rPr>
              <m:t xml:space="preserve">−</m:t>
            </m:r>
            <m:r>
              <w:rPr>
                <w:rFonts w:ascii="Cambria Math" w:hAnsi="Cambria Math"/>
              </w:rPr>
              <m:t xml:space="preserve">G</m:t>
            </m:r>
            <m:r>
              <w:rPr>
                <w:rFonts w:ascii="Cambria Math" w:hAnsi="Cambria Math"/>
              </w:rPr>
              <m:t xml:space="preserve">−</m:t>
            </m:r>
            <m:r>
              <w:rPr>
                <w:rFonts w:ascii="Cambria Math" w:hAnsi="Cambria Math"/>
              </w:rPr>
              <m:t xml:space="preserve">C</m:t>
            </m:r>
            <m:r>
              <w:rPr>
                <w:rFonts w:ascii="Cambria Math" w:hAnsi="Cambria Math"/>
              </w:rPr>
              <m:t xml:space="preserve">−</m:t>
            </m:r>
            <m:r>
              <w:rPr>
                <w:rFonts w:ascii="Cambria Math" w:hAnsi="Cambria Math"/>
              </w:rPr>
              <m:t xml:space="preserve">T</m:t>
            </m:r>
            <m:r>
              <w:rPr>
                <w:rFonts w:ascii="Cambria Math" w:hAnsi="Cambria Math"/>
              </w:rPr>
              <m:t xml:space="preserve">−</m:t>
            </m:r>
            <m:r>
              <w:rPr>
                <w:rFonts w:ascii="Cambria Math" w:hAnsi="Cambria Math"/>
              </w:rPr>
              <m:t xml:space="preserve">G</m:t>
            </m:r>
            <m:r>
              <w:rPr>
                <w:rFonts w:ascii="Cambria Math" w:hAnsi="Cambria Math"/>
              </w:rPr>
              <m:t xml:space="preserve">−</m:t>
            </m:r>
            <m:r>
              <w:rPr>
                <w:rFonts w:ascii="Cambria Math" w:hAnsi="Cambria Math"/>
              </w:rPr>
              <m:t xml:space="preserve">3</m:t>
            </m:r>
            <m:r>
              <w:rPr>
                <w:rFonts w:ascii="Cambria Math" w:hAnsi="Cambria Math"/>
              </w:rPr>
              <m:t xml:space="preserve">´</m:t>
            </m:r>
          </m:e>
          <m:e>
            <m:r>
              <w:rPr>
                <w:rFonts w:ascii="Cambria Math" w:hAnsi="Cambria Math"/>
              </w:rPr>
              <m:t xml:space="preserve">3</m:t>
            </m:r>
            <m:r>
              <w:rPr>
                <w:rFonts w:ascii="Cambria Math" w:hAnsi="Cambria Math"/>
              </w:rPr>
              <m:t xml:space="preserve">´</m:t>
            </m:r>
            <m:r>
              <w:rPr>
                <w:rFonts w:ascii="Cambria Math" w:hAnsi="Cambria Math"/>
              </w:rPr>
              <m:t xml:space="preserve">−</m:t>
            </m:r>
            <m:r>
              <w:rPr>
                <w:rFonts w:ascii="Cambria Math" w:hAnsi="Cambria Math"/>
              </w:rPr>
              <m:t xml:space="preserve">T</m:t>
            </m:r>
            <m:r>
              <w:rPr>
                <w:rFonts w:ascii="Cambria Math" w:hAnsi="Cambria Math"/>
              </w:rPr>
              <m:t xml:space="preserve">−</m:t>
            </m:r>
            <m:r>
              <w:rPr>
                <w:rFonts w:ascii="Cambria Math" w:hAnsi="Cambria Math"/>
              </w:rPr>
              <m:t xml:space="preserve">C</m:t>
            </m:r>
            <m:r>
              <w:rPr>
                <w:rFonts w:ascii="Cambria Math" w:hAnsi="Cambria Math"/>
              </w:rPr>
              <m:t xml:space="preserve">−</m:t>
            </m:r>
            <m:r>
              <w:rPr>
                <w:rFonts w:ascii="Cambria Math" w:hAnsi="Cambria Math"/>
              </w:rPr>
              <m:t xml:space="preserve">G</m:t>
            </m:r>
            <m:r>
              <w:rPr>
                <w:rFonts w:ascii="Cambria Math" w:hAnsi="Cambria Math"/>
              </w:rPr>
              <m:t xml:space="preserve">−</m:t>
            </m:r>
            <m:r>
              <w:rPr>
                <w:rFonts w:ascii="Cambria Math" w:hAnsi="Cambria Math"/>
              </w:rPr>
              <m:t xml:space="preserve">A</m:t>
            </m:r>
            <m:r>
              <w:rPr>
                <w:rFonts w:ascii="Cambria Math" w:hAnsi="Cambria Math"/>
              </w:rPr>
              <m:t xml:space="preserve">−</m:t>
            </m:r>
            <m:r>
              <w:rPr>
                <w:rFonts w:ascii="Cambria Math" w:hAnsi="Cambria Math"/>
              </w:rPr>
              <m:t xml:space="preserve">C</m:t>
            </m:r>
            <m:r>
              <w:rPr>
                <w:rFonts w:ascii="Cambria Math" w:hAnsi="Cambria Math"/>
              </w:rPr>
              <m:t xml:space="preserve">−</m:t>
            </m:r>
            <m:r>
              <w:rPr>
                <w:rFonts w:ascii="Cambria Math" w:hAnsi="Cambria Math"/>
              </w:rPr>
              <m:t xml:space="preserve">5</m:t>
            </m:r>
            <m:r>
              <w:rPr>
                <w:rFonts w:ascii="Cambria Math" w:hAnsi="Cambria Math"/>
              </w:rPr>
              <m:t xml:space="preserve">´</m:t>
            </m:r>
          </m:e>
        </m:eqArr>
      </m:oMath>
    </w:p>
    <w:p>
      <w:pPr>
        <w:pStyle w:val="Normal"/>
        <w:widowControl/>
        <w:bidi w:val="0"/>
        <w:ind w:left="-720" w:right="-720" w:hanging="0"/>
        <w:jc w:val="both"/>
        <w:rPr>
          <w:rFonts w:ascii="Times New Roman" w:hAnsi="Times New Roman"/>
          <w:position w:val="0"/>
          <w:sz w:val="22"/>
          <w:vertAlign w:val="baseline"/>
          <w:lang w:eastAsia="ja-JP"/>
        </w:rPr>
      </w:pPr>
      <w:r>
        <w:rPr>
          <w:color w:val="auto"/>
          <w:sz w:val="22"/>
          <w:szCs w:val="22"/>
        </w:rPr>
      </w:r>
    </w:p>
    <w:p>
      <w:pPr>
        <w:pStyle w:val="Normal"/>
        <w:widowControl/>
        <w:bidi w:val="0"/>
        <w:ind w:left="-720" w:right="-720" w:hanging="0"/>
        <w:jc w:val="both"/>
        <w:rPr>
          <w:color w:val="auto"/>
          <w:sz w:val="22"/>
          <w:szCs w:val="22"/>
        </w:rPr>
      </w:pPr>
      <w:r>
        <w:rPr>
          <w:color w:val="auto"/>
          <w:sz w:val="22"/>
          <w:szCs w:val="22"/>
          <w:lang w:eastAsia="ja-JP"/>
        </w:rPr>
        <w:t>and please cite the source of any standard thermodynamic parameters. (5 pts)</w:t>
      </w:r>
    </w:p>
    <w:p>
      <w:pPr>
        <w:pStyle w:val="Normal"/>
        <w:widowControl/>
        <w:bidi w:val="0"/>
        <w:ind w:left="-720" w:right="-720" w:hanging="0"/>
        <w:jc w:val="both"/>
        <w:rPr>
          <w:color w:val="auto"/>
          <w:sz w:val="22"/>
          <w:szCs w:val="22"/>
        </w:rPr>
      </w:pPr>
      <w:r>
        <w:rPr>
          <w:color w:val="auto"/>
          <w:sz w:val="22"/>
          <w:szCs w:val="22"/>
          <w:lang w:eastAsia="ja-JP"/>
        </w:rPr>
        <w:t>(C) Estimate the equilibrium constant for the above reaction. (5 pts)</w:t>
      </w:r>
    </w:p>
    <w:p>
      <w:pPr>
        <w:pStyle w:val="Normal"/>
        <w:widowControl/>
        <w:bidi w:val="0"/>
        <w:ind w:left="-720" w:right="-720" w:hanging="0"/>
        <w:jc w:val="both"/>
        <w:rPr>
          <w:color w:val="auto"/>
          <w:sz w:val="22"/>
          <w:szCs w:val="22"/>
        </w:rPr>
      </w:pPr>
      <w:r>
        <w:rPr>
          <w:color w:val="auto"/>
          <w:sz w:val="22"/>
          <w:szCs w:val="22"/>
          <w:lang w:eastAsia="ja-JP"/>
        </w:rPr>
        <w:t xml:space="preserve">(D) </w:t>
      </w:r>
      <w:r>
        <w:rPr>
          <w:color w:val="auto"/>
          <w:sz w:val="22"/>
          <w:szCs w:val="22"/>
          <w:lang w:eastAsia="ja-JP"/>
        </w:rPr>
        <w:t xml:space="preserve">Add one additional nucleotide at any position in both </w:t>
      </w:r>
      <w:r>
        <w:rPr>
          <w:color w:val="auto"/>
          <w:sz w:val="22"/>
          <w:szCs w:val="22"/>
          <w:lang w:eastAsia="ja-JP"/>
        </w:rPr>
        <w:t xml:space="preserve">single-strand </w:t>
      </w:r>
      <w:r>
        <w:rPr>
          <w:color w:val="auto"/>
          <w:sz w:val="22"/>
          <w:szCs w:val="22"/>
          <w:lang w:eastAsia="ja-JP"/>
        </w:rPr>
        <w:t xml:space="preserve">5 nucleic acid molecules used in the reaction above </w:t>
      </w:r>
      <w:r>
        <w:rPr>
          <w:color w:val="auto"/>
          <w:sz w:val="22"/>
          <w:szCs w:val="22"/>
          <w:lang w:eastAsia="ja-JP"/>
        </w:rPr>
        <w:t>(left side)</w:t>
      </w:r>
      <w:r>
        <w:rPr>
          <w:color w:val="auto"/>
          <w:sz w:val="22"/>
          <w:szCs w:val="22"/>
          <w:lang w:eastAsia="ja-JP"/>
        </w:rPr>
        <w:t xml:space="preserve">, with the goal of making the resultant DNA complex </w:t>
      </w:r>
      <w:r>
        <w:rPr>
          <w:color w:val="auto"/>
          <w:sz w:val="22"/>
          <w:szCs w:val="22"/>
          <w:lang w:eastAsia="ja-JP"/>
        </w:rPr>
        <w:t xml:space="preserve">(right side) </w:t>
      </w:r>
      <w:r>
        <w:rPr>
          <w:color w:val="auto"/>
          <w:sz w:val="22"/>
          <w:szCs w:val="22"/>
          <w:lang w:eastAsia="ja-JP"/>
        </w:rPr>
        <w:t xml:space="preserve">have the highest possible stability.  Show the resulting DNA complex formed from the new 6 nucleotide molecules </w:t>
      </w:r>
      <w:r>
        <w:rPr>
          <w:color w:val="auto"/>
          <w:sz w:val="22"/>
          <w:szCs w:val="22"/>
          <w:lang w:eastAsia="ja-JP"/>
        </w:rPr>
        <w:t xml:space="preserve">and thermodynamically </w:t>
      </w:r>
      <w:r>
        <w:rPr>
          <w:color w:val="auto"/>
          <w:sz w:val="22"/>
          <w:szCs w:val="22"/>
          <w:lang w:eastAsia="ja-JP"/>
        </w:rPr>
        <w:t xml:space="preserve">determine </w:t>
      </w:r>
      <w:r>
        <w:rPr>
          <w:color w:val="auto"/>
          <w:sz w:val="22"/>
          <w:szCs w:val="22"/>
          <w:lang w:eastAsia="ja-JP"/>
        </w:rPr>
        <w:t>the additional stability.  (10 pts)</w:t>
      </w:r>
    </w:p>
    <w:p>
      <w:pPr>
        <w:pStyle w:val="Normal"/>
        <w:widowControl/>
        <w:bidi w:val="0"/>
        <w:ind w:left="-720" w:right="-720" w:hanging="0"/>
        <w:jc w:val="both"/>
        <w:rPr>
          <w:rFonts w:ascii="Times New Roman" w:hAnsi="Times New Roman"/>
          <w:lang w:eastAsia="ja-JP"/>
        </w:rPr>
      </w:pPr>
      <w:r>
        <w:rPr>
          <w:color w:val="auto"/>
          <w:sz w:val="22"/>
          <w:szCs w:val="22"/>
        </w:rPr>
      </w:r>
    </w:p>
    <w:p>
      <w:pPr>
        <w:pStyle w:val="Normal"/>
        <w:widowControl/>
        <w:bidi w:val="0"/>
        <w:ind w:left="-720" w:right="-720" w:hanging="0"/>
        <w:jc w:val="both"/>
        <w:rPr>
          <w:rFonts w:ascii="Times New Roman" w:hAnsi="Times New Roman"/>
          <w:lang w:eastAsia="ja-JP"/>
        </w:rPr>
      </w:pPr>
      <w:r>
        <w:rPr>
          <w:color w:val="auto"/>
          <w:sz w:val="22"/>
          <w:szCs w:val="22"/>
        </w:rPr>
      </w:r>
    </w:p>
    <w:p>
      <w:pPr>
        <w:pStyle w:val="Normal"/>
        <w:widowControl/>
        <w:bidi w:val="0"/>
        <w:ind w:left="-720" w:right="-720" w:hanging="0"/>
        <w:jc w:val="both"/>
        <w:rPr>
          <w:color w:val="auto"/>
          <w:sz w:val="22"/>
          <w:szCs w:val="22"/>
        </w:rPr>
      </w:pPr>
      <w:r>
        <w:rPr>
          <w:color w:val="auto"/>
          <w:sz w:val="22"/>
          <w:szCs w:val="22"/>
          <w:lang w:eastAsia="ja-JP"/>
        </w:rPr>
        <w:t>3</w:t>
      </w:r>
      <w:r>
        <w:rPr>
          <w:color w:val="auto"/>
          <w:sz w:val="22"/>
          <w:szCs w:val="22"/>
          <w:lang w:eastAsia="ja-JP"/>
        </w:rPr>
        <w:t xml:space="preserve">. </w:t>
      </w:r>
      <w:r>
        <w:rPr>
          <w:color w:val="auto"/>
          <w:sz w:val="22"/>
          <w:szCs w:val="22"/>
          <w:lang w:eastAsia="ja-JP"/>
        </w:rPr>
        <w:t xml:space="preserve">Show graphically the variation with pH of the composition of a 1.0 millimolar (1.0 mM) aqueous </w:t>
      </w:r>
      <w:r>
        <w:rPr>
          <w:color w:val="auto"/>
          <w:sz w:val="22"/>
          <w:szCs w:val="22"/>
          <w:lang w:eastAsia="ja-JP"/>
        </w:rPr>
        <w:t>alanine</w:t>
      </w:r>
      <w:r>
        <w:rPr>
          <w:color w:val="auto"/>
          <w:sz w:val="22"/>
          <w:szCs w:val="22"/>
          <w:lang w:eastAsia="ja-JP"/>
        </w:rPr>
        <w:t xml:space="preserve"> </w:t>
      </w:r>
      <w:r>
        <w:rPr>
          <w:color w:val="auto"/>
          <w:sz w:val="22"/>
          <w:szCs w:val="22"/>
          <w:lang w:eastAsia="ja-JP"/>
        </w:rPr>
        <w:t xml:space="preserve">(5 pts) </w:t>
      </w:r>
      <w:r>
        <w:rPr>
          <w:color w:val="auto"/>
          <w:sz w:val="22"/>
          <w:szCs w:val="22"/>
          <w:lang w:eastAsia="ja-JP"/>
        </w:rPr>
        <w:t xml:space="preserve">and a 1.0 millimolar (1.0 mM) aqueous </w:t>
      </w:r>
      <w:r>
        <w:rPr>
          <w:color w:val="auto"/>
          <w:sz w:val="22"/>
          <w:szCs w:val="22"/>
          <w:lang w:eastAsia="ja-JP"/>
        </w:rPr>
        <w:t>glutamic acid</w:t>
      </w:r>
      <w:r>
        <w:rPr>
          <w:color w:val="auto"/>
          <w:sz w:val="22"/>
          <w:szCs w:val="22"/>
          <w:lang w:eastAsia="ja-JP"/>
        </w:rPr>
        <w:t xml:space="preserve"> </w:t>
      </w:r>
      <w:r>
        <w:rPr>
          <w:color w:val="auto"/>
          <w:sz w:val="22"/>
          <w:szCs w:val="22"/>
          <w:lang w:eastAsia="ja-JP"/>
        </w:rPr>
        <w:t xml:space="preserve">(10 pts) </w:t>
      </w:r>
      <w:r>
        <w:rPr>
          <w:color w:val="auto"/>
          <w:sz w:val="22"/>
          <w:szCs w:val="22"/>
          <w:lang w:eastAsia="ja-JP"/>
        </w:rPr>
        <w:t xml:space="preserve">solution. </w:t>
      </w:r>
      <w:r>
        <w:rPr>
          <w:color w:val="auto"/>
          <w:sz w:val="22"/>
          <w:szCs w:val="22"/>
          <w:lang w:eastAsia="ja-JP"/>
        </w:rPr>
        <w:t xml:space="preserve">Try to minimize assumptions and calculate all concentrations as accurately as possible </w:t>
      </w:r>
      <w:r>
        <w:rPr>
          <w:color w:val="auto"/>
          <w:sz w:val="22"/>
          <w:szCs w:val="22"/>
          <w:lang w:eastAsia="ja-JP"/>
        </w:rPr>
        <w:t>(5 pts)</w:t>
      </w:r>
      <w:r>
        <w:rPr>
          <w:color w:val="auto"/>
          <w:sz w:val="22"/>
          <w:szCs w:val="22"/>
          <w:lang w:eastAsia="ja-JP"/>
        </w:rPr>
        <w:t xml:space="preserve">. </w:t>
      </w:r>
      <w:r>
        <w:rPr>
          <w:color w:val="auto"/>
          <w:sz w:val="22"/>
          <w:szCs w:val="22"/>
          <w:lang w:eastAsia="ja-JP"/>
        </w:rPr>
        <w:t>Show all your work and state a</w:t>
      </w:r>
      <w:r>
        <w:rPr>
          <w:color w:val="auto"/>
          <w:sz w:val="22"/>
          <w:szCs w:val="22"/>
          <w:lang w:eastAsia="ja-JP"/>
        </w:rPr>
        <w:t>ny</w:t>
      </w:r>
      <w:r>
        <w:rPr>
          <w:color w:val="auto"/>
          <w:sz w:val="22"/>
          <w:szCs w:val="22"/>
          <w:lang w:eastAsia="ja-JP"/>
        </w:rPr>
        <w:t xml:space="preserve"> assumptions </w:t>
      </w:r>
      <w:r>
        <w:rPr>
          <w:color w:val="auto"/>
          <w:sz w:val="22"/>
          <w:szCs w:val="22"/>
          <w:lang w:eastAsia="ja-JP"/>
        </w:rPr>
        <w:t>(5 pts)</w:t>
      </w:r>
      <w:r>
        <w:rPr>
          <w:color w:val="auto"/>
          <w:sz w:val="22"/>
          <w:szCs w:val="22"/>
          <w:lang w:eastAsia="ja-JP"/>
        </w:rPr>
        <w:t>.</w:t>
      </w:r>
    </w:p>
    <w:p>
      <w:pPr>
        <w:pStyle w:val="Normal"/>
        <w:widowControl/>
        <w:bidi w:val="0"/>
        <w:ind w:left="-720" w:right="-720" w:hanging="0"/>
        <w:jc w:val="both"/>
        <w:rPr>
          <w:rFonts w:ascii="Times New Roman" w:hAnsi="Times New Roman"/>
          <w:lang w:eastAsia="ja-JP"/>
        </w:rPr>
      </w:pPr>
      <w:r>
        <w:rPr>
          <w:color w:val="auto"/>
          <w:sz w:val="22"/>
          <w:szCs w:val="22"/>
        </w:rPr>
      </w:r>
    </w:p>
    <w:p>
      <w:pPr>
        <w:pStyle w:val="Normal"/>
        <w:widowControl/>
        <w:bidi w:val="0"/>
        <w:spacing w:before="200" w:after="0"/>
        <w:ind w:left="-720" w:right="-720" w:hanging="0"/>
        <w:jc w:val="both"/>
        <w:rPr>
          <w:color w:val="auto"/>
        </w:rPr>
      </w:pPr>
      <w:r>
        <w:rPr>
          <w:color w:val="auto"/>
          <w:sz w:val="22"/>
          <w:szCs w:val="22"/>
          <w:lang w:eastAsia="ja-JP"/>
        </w:rPr>
        <w:t>4</w:t>
      </w:r>
      <w:r>
        <w:rPr>
          <w:color w:val="auto"/>
          <w:sz w:val="22"/>
          <w:szCs w:val="22"/>
          <w:lang w:eastAsia="ja-JP"/>
        </w:rPr>
        <w:t xml:space="preserve">. </w:t>
      </w:r>
      <w:r>
        <w:rPr>
          <w:color w:val="auto"/>
          <w:sz w:val="22"/>
          <w:szCs w:val="22"/>
          <w:lang w:eastAsia="ja-JP"/>
        </w:rPr>
        <w:t xml:space="preserve">(A) </w:t>
      </w:r>
      <w:r>
        <w:rPr>
          <w:color w:val="auto"/>
          <w:sz w:val="22"/>
          <w:szCs w:val="22"/>
          <w:lang w:eastAsia="ja-JP"/>
        </w:rPr>
        <w:t xml:space="preserve">Use the Boltzmann distribution to describe the molecular features that determine the magnitude of equilibrium constants and their variation with temperature (10 pts). </w:t>
      </w:r>
      <w:r>
        <w:rPr>
          <w:color w:val="auto"/>
          <w:sz w:val="22"/>
          <w:szCs w:val="22"/>
          <w:lang w:eastAsia="ja-JP"/>
        </w:rPr>
        <w:t>(B)</w:t>
      </w:r>
      <w:r>
        <w:rPr>
          <w:color w:val="auto"/>
          <w:sz w:val="22"/>
          <w:szCs w:val="22"/>
          <w:lang w:eastAsia="ja-JP"/>
        </w:rPr>
        <w:t xml:space="preserve"> Provide a detailed molecular equilibrium example that helps illustrate your explanation.  Include a graphical, visual or animated component in your example. </w:t>
      </w:r>
      <w:r>
        <w:rPr>
          <w:color w:val="auto"/>
          <w:sz w:val="22"/>
          <w:szCs w:val="22"/>
          <w:lang w:eastAsia="ja-JP"/>
        </w:rPr>
        <w:t xml:space="preserve">Your example can’t be the same or similar to examples, brief illustrations or case studies shown in Atkin’s textbook, chapter 4. </w:t>
      </w:r>
      <w:r>
        <w:rPr>
          <w:color w:val="auto"/>
          <w:sz w:val="22"/>
          <w:szCs w:val="22"/>
          <w:lang w:eastAsia="ja-JP"/>
        </w:rPr>
        <w:t>(15 pts)</w:t>
      </w:r>
    </w:p>
    <w:p>
      <w:pPr>
        <w:pStyle w:val="Normal"/>
        <w:widowControl/>
        <w:bidi w:val="0"/>
        <w:spacing w:before="200" w:after="0"/>
        <w:ind w:left="-720" w:right="-720" w:hanging="0"/>
        <w:jc w:val="both"/>
        <w:rPr>
          <w:sz w:val="22"/>
          <w:szCs w:val="22"/>
          <w:lang w:eastAsia="ja-JP"/>
        </w:rPr>
      </w:pPr>
      <w:r>
        <w:rPr>
          <w:color w:val="auto"/>
        </w:rPr>
      </w:r>
    </w:p>
    <w:p>
      <w:pPr>
        <w:pStyle w:val="NormalText"/>
        <w:widowControl w:val="false"/>
        <w:bidi w:val="0"/>
        <w:ind w:left="-720" w:right="-720" w:hanging="0"/>
        <w:jc w:val="both"/>
        <w:rPr>
          <w:color w:val="auto"/>
          <w:sz w:val="22"/>
          <w:szCs w:val="22"/>
        </w:rPr>
      </w:pPr>
      <w:r>
        <w:rPr>
          <w:color w:val="auto"/>
          <w:sz w:val="22"/>
          <w:szCs w:val="22"/>
        </w:rPr>
        <w:t>5</w:t>
      </w:r>
      <w:r>
        <w:rPr>
          <w:color w:val="auto"/>
          <w:sz w:val="22"/>
          <w:szCs w:val="22"/>
        </w:rPr>
        <w:t xml:space="preserve">. Find </w:t>
      </w:r>
      <w:r>
        <w:rPr>
          <w:color w:val="auto"/>
          <w:sz w:val="22"/>
          <w:szCs w:val="22"/>
        </w:rPr>
        <w:t xml:space="preserve">a </w:t>
      </w:r>
      <w:r>
        <w:rPr>
          <w:color w:val="auto"/>
          <w:sz w:val="22"/>
          <w:szCs w:val="22"/>
        </w:rPr>
        <w:t xml:space="preserve">paper in the scientific literature </w:t>
      </w:r>
      <w:r>
        <w:rPr>
          <w:color w:val="auto"/>
          <w:sz w:val="22"/>
          <w:szCs w:val="22"/>
        </w:rPr>
        <w:t>that expands on one of the above exercises/projects (5 pts).  Use the additional experimental, computational or theoretical thermodynamic information to further expand upon the  thermodynamic concepts in one of the problems above (15 pts). Please provide a proper scientific citation and link for the chosen journal article. (5 pts)</w:t>
      </w:r>
    </w:p>
    <w:p>
      <w:pPr>
        <w:pStyle w:val="NormalText"/>
        <w:ind w:left="-720" w:right="-450" w:hanging="0"/>
        <w:jc w:val="both"/>
        <w:rPr>
          <w:color w:val="auto"/>
          <w:sz w:val="22"/>
          <w:szCs w:val="22"/>
        </w:rPr>
      </w:pPr>
      <w:r>
        <w:rPr>
          <w:color w:val="auto"/>
          <w:sz w:val="22"/>
          <w:szCs w:val="22"/>
        </w:rPr>
      </w:r>
    </w:p>
    <w:p>
      <w:pPr>
        <w:pStyle w:val="NormalText"/>
        <w:ind w:left="-720" w:right="-450" w:hanging="0"/>
        <w:jc w:val="both"/>
        <w:rPr>
          <w:color w:val="auto"/>
          <w:sz w:val="22"/>
          <w:szCs w:val="22"/>
        </w:rPr>
      </w:pPr>
      <w:r>
        <w:rPr>
          <w:color w:val="auto"/>
          <w:sz w:val="22"/>
          <w:szCs w:val="22"/>
        </w:rPr>
      </w:r>
    </w:p>
    <w:p>
      <w:pPr>
        <w:pStyle w:val="NormalText"/>
        <w:ind w:left="-720" w:right="-450" w:hanging="0"/>
        <w:jc w:val="both"/>
        <w:rPr>
          <w:color w:val="auto"/>
          <w:sz w:val="22"/>
          <w:szCs w:val="22"/>
        </w:rPr>
      </w:pPr>
      <w:r>
        <w:rPr>
          <w:color w:val="auto"/>
          <w:sz w:val="22"/>
          <w:szCs w:val="22"/>
        </w:rPr>
      </w:r>
    </w:p>
    <w:p>
      <w:pPr>
        <w:pStyle w:val="NormalText"/>
        <w:ind w:left="-720" w:right="-450" w:hanging="0"/>
        <w:jc w:val="both"/>
        <w:rPr>
          <w:color w:val="auto"/>
          <w:sz w:val="22"/>
          <w:szCs w:val="22"/>
        </w:rPr>
      </w:pPr>
      <w:r>
        <w:rPr>
          <w:color w:val="auto"/>
          <w:sz w:val="22"/>
          <w:szCs w:val="22"/>
        </w:rPr>
      </w:r>
    </w:p>
    <w:p>
      <w:pPr>
        <w:pStyle w:val="NormalText"/>
        <w:ind w:left="-720" w:right="-450" w:hanging="0"/>
        <w:jc w:val="both"/>
        <w:rPr>
          <w:color w:val="auto"/>
          <w:sz w:val="22"/>
          <w:szCs w:val="22"/>
        </w:rPr>
      </w:pPr>
      <w:r>
        <w:rPr>
          <w:color w:val="auto"/>
          <w:sz w:val="22"/>
          <w:szCs w:val="22"/>
        </w:rPr>
      </w:r>
    </w:p>
    <w:p>
      <w:pPr>
        <w:pStyle w:val="NormalText"/>
        <w:ind w:left="-720" w:right="-450" w:hanging="0"/>
        <w:jc w:val="both"/>
        <w:rPr>
          <w:color w:val="auto"/>
          <w:sz w:val="22"/>
          <w:szCs w:val="22"/>
        </w:rPr>
      </w:pPr>
      <w:r>
        <w:rPr>
          <w:color w:val="auto"/>
          <w:sz w:val="22"/>
          <w:szCs w:val="22"/>
        </w:rPr>
      </w:r>
    </w:p>
    <w:p>
      <w:pPr>
        <w:pStyle w:val="NormalText"/>
        <w:ind w:left="-720" w:right="-450" w:hanging="0"/>
        <w:jc w:val="both"/>
        <w:rPr>
          <w:color w:val="auto"/>
          <w:sz w:val="22"/>
          <w:szCs w:val="22"/>
        </w:rPr>
      </w:pPr>
      <w:r>
        <w:rPr>
          <w:color w:val="auto"/>
          <w:sz w:val="22"/>
          <w:szCs w:val="22"/>
        </w:rPr>
      </w:r>
    </w:p>
    <w:p>
      <w:pPr>
        <w:pStyle w:val="NormalText"/>
        <w:ind w:left="-720" w:right="-450" w:hanging="0"/>
        <w:jc w:val="both"/>
        <w:rPr>
          <w:color w:val="auto"/>
          <w:sz w:val="22"/>
          <w:szCs w:val="22"/>
        </w:rPr>
      </w:pPr>
      <w:r>
        <w:rPr>
          <w:color w:val="auto"/>
          <w:sz w:val="22"/>
          <w:szCs w:val="22"/>
        </w:rPr>
      </w:r>
    </w:p>
    <w:p>
      <w:pPr>
        <w:pStyle w:val="NormalText"/>
        <w:ind w:left="-720" w:right="-450" w:hanging="0"/>
        <w:jc w:val="both"/>
        <w:rPr>
          <w:color w:val="auto"/>
          <w:sz w:val="22"/>
          <w:szCs w:val="22"/>
        </w:rPr>
      </w:pPr>
      <w:r>
        <w:rPr>
          <w:color w:val="auto"/>
          <w:sz w:val="22"/>
          <w:szCs w:val="22"/>
        </w:rPr>
      </w:r>
    </w:p>
    <w:p>
      <w:pPr>
        <w:pStyle w:val="NormalText"/>
        <w:ind w:left="-720" w:right="-450" w:hanging="0"/>
        <w:jc w:val="both"/>
        <w:rPr>
          <w:color w:val="auto"/>
          <w:sz w:val="22"/>
          <w:szCs w:val="22"/>
        </w:rPr>
      </w:pPr>
      <w:r>
        <w:rPr>
          <w:color w:val="auto"/>
          <w:sz w:val="22"/>
          <w:szCs w:val="22"/>
        </w:rPr>
      </w:r>
    </w:p>
    <w:p>
      <w:pPr>
        <w:pStyle w:val="NormalText"/>
        <w:ind w:left="-720" w:right="-450" w:hanging="0"/>
        <w:jc w:val="both"/>
        <w:rPr>
          <w:color w:val="auto"/>
          <w:sz w:val="22"/>
          <w:szCs w:val="22"/>
        </w:rPr>
      </w:pPr>
      <w:r>
        <w:rPr>
          <w:color w:val="auto"/>
          <w:sz w:val="22"/>
          <w:szCs w:val="22"/>
        </w:rPr>
      </w:r>
    </w:p>
    <w:p>
      <w:pPr>
        <w:pStyle w:val="NormalText"/>
        <w:ind w:left="-720" w:right="-450" w:hanging="0"/>
        <w:jc w:val="both"/>
        <w:rPr>
          <w:color w:val="auto"/>
          <w:sz w:val="22"/>
          <w:szCs w:val="22"/>
        </w:rPr>
      </w:pPr>
      <w:r>
        <w:rPr>
          <w:color w:val="auto"/>
          <w:sz w:val="22"/>
          <w:szCs w:val="22"/>
        </w:rPr>
      </w:r>
    </w:p>
    <w:p>
      <w:pPr>
        <w:pStyle w:val="NormalText"/>
        <w:ind w:left="-720" w:right="-450" w:hanging="0"/>
        <w:jc w:val="both"/>
        <w:rPr>
          <w:color w:val="auto"/>
          <w:sz w:val="22"/>
          <w:szCs w:val="22"/>
        </w:rPr>
      </w:pPr>
      <w:r>
        <w:rPr>
          <w:i w:val="false"/>
          <w:iCs w:val="false"/>
          <w:color w:val="auto"/>
          <w:sz w:val="22"/>
          <w:szCs w:val="22"/>
          <w:u w:val="single"/>
          <w:lang w:eastAsia="ja-JP"/>
        </w:rPr>
        <w:t>Useful Information</w:t>
      </w:r>
      <w:r>
        <w:rPr>
          <w:i w:val="false"/>
          <w:iCs w:val="false"/>
          <w:color w:val="auto"/>
          <w:sz w:val="22"/>
          <w:szCs w:val="22"/>
          <w:lang w:eastAsia="ja-JP"/>
        </w:rPr>
        <w:t xml:space="preserve"> – </w:t>
      </w:r>
      <w:r>
        <w:rPr>
          <w:i w:val="false"/>
          <w:iCs w:val="false"/>
          <w:color w:val="auto"/>
          <w:sz w:val="22"/>
          <w:szCs w:val="22"/>
          <w:lang w:eastAsia="ja-JP"/>
        </w:rPr>
        <w:t>Problem 1</w:t>
      </w:r>
    </w:p>
    <w:p>
      <w:pPr>
        <w:pStyle w:val="Normal"/>
        <w:widowControl/>
        <w:bidi w:val="0"/>
        <w:ind w:left="-720" w:right="-809" w:hanging="0"/>
        <w:jc w:val="both"/>
        <w:rPr>
          <w:i w:val="false"/>
          <w:i w:val="false"/>
          <w:iCs w:val="false"/>
          <w:color w:val="auto"/>
          <w:sz w:val="22"/>
          <w:szCs w:val="22"/>
          <w:lang w:eastAsia="ja-JP"/>
        </w:rPr>
      </w:pPr>
      <w:r>
        <w:rPr>
          <w:i w:val="false"/>
          <w:iCs w:val="false"/>
          <w:color w:val="auto"/>
          <w:sz w:val="22"/>
          <w:szCs w:val="22"/>
          <w:lang w:eastAsia="ja-JP"/>
        </w:rPr>
        <w:t>The two lipids are often abbreviated differently from above (and your textbook); dielaidoylphosphatidylcholine (DEPC) and dipalmitoylphosphatidylcholine (DPPC).  The DEPC:DPPC (i.e., DEL:DPL) system has been well studied and is often used as a model binary system that displays complete miscibility in the solid state (or sometimes called the gel state).  It is easy to calculate and plot a T-</w:t>
      </w:r>
      <w:r>
        <w:rPr>
          <w:rFonts w:ascii="Times New Roman" w:hAnsi="Times New Roman"/>
          <w:i w:val="false"/>
          <w:iCs w:val="false"/>
          <w:color w:val="auto"/>
          <w:sz w:val="22"/>
          <w:szCs w:val="22"/>
          <w:lang w:eastAsia="ja-JP"/>
        </w:rPr>
        <w:t>χ</w:t>
      </w:r>
      <w:r>
        <w:rPr>
          <w:i w:val="false"/>
          <w:iCs w:val="false"/>
          <w:color w:val="auto"/>
          <w:sz w:val="22"/>
          <w:szCs w:val="22"/>
          <w:lang w:eastAsia="ja-JP"/>
        </w:rPr>
        <w:t xml:space="preserve"> binary phase diagram similar to Fig. 1.  Then you can vary the latent heat of melting to graphically see its effect on the shape and structure of a T-</w:t>
      </w:r>
      <w:r>
        <w:rPr>
          <w:rFonts w:ascii="Times New Roman" w:hAnsi="Times New Roman"/>
          <w:i w:val="false"/>
          <w:iCs w:val="false"/>
          <w:color w:val="auto"/>
          <w:sz w:val="22"/>
          <w:szCs w:val="22"/>
          <w:lang w:eastAsia="ja-JP"/>
        </w:rPr>
        <w:t>χ</w:t>
      </w:r>
      <w:r>
        <w:rPr>
          <w:i w:val="false"/>
          <w:iCs w:val="false"/>
          <w:color w:val="auto"/>
          <w:sz w:val="22"/>
          <w:szCs w:val="22"/>
          <w:lang w:eastAsia="ja-JP"/>
        </w:rPr>
        <w:t xml:space="preserve"> binary phase diagram.   As is obvious by looking at Fig 1 and 2 side-by-side, the schematic phase diagram is significantly different from the experimental phase diagram. </w:t>
      </w:r>
    </w:p>
    <w:p>
      <w:pPr>
        <w:pStyle w:val="NormalText"/>
        <w:widowControl w:val="false"/>
        <w:bidi w:val="0"/>
        <w:ind w:left="-720" w:right="-900" w:hanging="0"/>
        <w:jc w:val="both"/>
        <w:rPr>
          <w:i w:val="false"/>
          <w:i w:val="false"/>
          <w:iCs w:val="false"/>
          <w:lang w:eastAsia="ja-JP"/>
        </w:rPr>
      </w:pPr>
      <w:r>
        <w:rPr>
          <w:color w:val="auto"/>
          <w:sz w:val="22"/>
          <w:szCs w:val="22"/>
        </w:rPr>
      </w:r>
    </w:p>
    <w:p>
      <w:pPr>
        <w:pStyle w:val="NormalText"/>
        <w:widowControl w:val="false"/>
        <w:bidi w:val="0"/>
        <w:ind w:left="-720" w:right="-900" w:hanging="0"/>
        <w:jc w:val="both"/>
        <w:rPr>
          <w:color w:val="auto"/>
          <w:sz w:val="22"/>
          <w:szCs w:val="22"/>
        </w:rPr>
      </w:pPr>
      <w:r>
        <w:rPr>
          <w:i w:val="false"/>
          <w:iCs w:val="false"/>
          <w:color w:val="auto"/>
          <w:sz w:val="22"/>
          <w:szCs w:val="22"/>
          <w:u w:val="single"/>
          <w:lang w:eastAsia="ja-JP"/>
        </w:rPr>
        <w:t>Useful Information</w:t>
      </w:r>
      <w:r>
        <w:rPr>
          <w:i w:val="false"/>
          <w:iCs w:val="false"/>
          <w:color w:val="auto"/>
          <w:sz w:val="22"/>
          <w:szCs w:val="22"/>
          <w:lang w:eastAsia="ja-JP"/>
        </w:rPr>
        <w:t xml:space="preserve"> – </w:t>
      </w:r>
      <w:r>
        <w:rPr>
          <w:i w:val="false"/>
          <w:iCs w:val="false"/>
          <w:color w:val="auto"/>
          <w:sz w:val="22"/>
          <w:szCs w:val="22"/>
          <w:lang w:eastAsia="ja-JP"/>
        </w:rPr>
        <w:t>Problem 5</w:t>
      </w:r>
    </w:p>
    <w:p>
      <w:pPr>
        <w:pStyle w:val="NormalText"/>
        <w:widowControl w:val="false"/>
        <w:bidi w:val="0"/>
        <w:ind w:left="-720" w:right="-720" w:hanging="0"/>
        <w:jc w:val="both"/>
        <w:rPr>
          <w:color w:val="auto"/>
          <w:sz w:val="22"/>
          <w:szCs w:val="22"/>
        </w:rPr>
      </w:pPr>
      <w:r>
        <w:rPr>
          <w:color w:val="auto"/>
          <w:sz w:val="22"/>
          <w:szCs w:val="22"/>
        </w:rPr>
        <w:t xml:space="preserve">Examples of topics to search (google scholar, web of science) to help students make the first steps toward picking and exploring ways to extend problems and concepts on the exam, </w:t>
      </w:r>
      <w:r>
        <w:rPr>
          <w:color w:val="auto"/>
          <w:sz w:val="22"/>
          <w:szCs w:val="22"/>
        </w:rPr>
        <w:t>and please be creative and follow your own interests.</w:t>
      </w:r>
    </w:p>
    <w:p>
      <w:pPr>
        <w:pStyle w:val="NormalText"/>
        <w:widowControl w:val="false"/>
        <w:bidi w:val="0"/>
        <w:ind w:left="-269" w:right="-720" w:hanging="0"/>
        <w:jc w:val="both"/>
        <w:rPr>
          <w:color w:val="000000"/>
          <w:sz w:val="20"/>
          <w:szCs w:val="20"/>
        </w:rPr>
      </w:pPr>
      <w:r>
        <w:rPr>
          <w:color w:val="000000"/>
          <w:sz w:val="20"/>
          <w:szCs w:val="20"/>
        </w:rPr>
        <w:t xml:space="preserve">For example, in problem 1, a binary system with complete miscibility in the liquid and solid phases is shown.  You could find a paper that adds a third component like cholesterol (which makes this model system more interesting from a human health perspective) to introduce ternary phase diagrams and more complex non-ideal lipid thermodynamics.  </w:t>
      </w:r>
    </w:p>
    <w:p>
      <w:pPr>
        <w:pStyle w:val="NormalText"/>
        <w:widowControl w:val="false"/>
        <w:bidi w:val="0"/>
        <w:ind w:left="-269" w:right="-720" w:hanging="0"/>
        <w:jc w:val="both"/>
        <w:rPr>
          <w:color w:val="000000"/>
          <w:sz w:val="20"/>
          <w:szCs w:val="20"/>
        </w:rPr>
      </w:pPr>
      <w:r>
        <w:rPr>
          <w:color w:val="000000"/>
          <w:sz w:val="20"/>
          <w:szCs w:val="20"/>
        </w:rPr>
        <w:t>Another example, would be to find an experimental or computational study of the equilibrium constant in a molecular system where the Boltzmann distribution of energy levels is explicitly determined or discussed. Hence, extending information and examples for problem 4.</w:t>
      </w:r>
    </w:p>
    <w:p>
      <w:pPr>
        <w:pStyle w:val="NormalText"/>
        <w:widowControl w:val="false"/>
        <w:bidi w:val="0"/>
        <w:ind w:left="-720" w:right="-720" w:hanging="0"/>
        <w:jc w:val="both"/>
        <w:rPr>
          <w:color w:val="000000"/>
          <w:sz w:val="22"/>
          <w:szCs w:val="22"/>
        </w:rPr>
      </w:pPr>
      <w:r>
        <w:rPr>
          <w:color w:val="000000"/>
          <w:sz w:val="22"/>
          <w:szCs w:val="22"/>
        </w:rPr>
        <w:t xml:space="preserve">All of the above problems represent starting points for advanced biophysical chemistry and molecular  thermodynamic topics.  Therefore, it should be easy to find scientific journal articles that expands a little (or a lot) on all of the biochemical systems and/or thermodynamic concepts in each of the above problems.  </w:t>
      </w:r>
    </w:p>
    <w:p>
      <w:pPr>
        <w:pStyle w:val="NormalText"/>
        <w:ind w:left="-720" w:right="-450" w:hanging="0"/>
        <w:jc w:val="both"/>
        <w:rPr>
          <w:color w:val="auto"/>
          <w:sz w:val="22"/>
          <w:szCs w:val="22"/>
        </w:rPr>
      </w:pPr>
      <w:r>
        <w:rPr>
          <w:color w:val="auto"/>
          <w:sz w:val="22"/>
          <w:szCs w:val="22"/>
        </w:rPr>
      </w:r>
    </w:p>
    <w:p>
      <w:pPr>
        <w:pStyle w:val="NormalText"/>
        <w:ind w:left="-720" w:right="-450" w:hanging="0"/>
        <w:jc w:val="both"/>
        <w:rPr>
          <w:sz w:val="22"/>
          <w:szCs w:val="22"/>
        </w:rPr>
      </w:pPr>
      <w:r>
        <w:rPr>
          <w:color w:val="auto"/>
        </w:rPr>
      </w:r>
    </w:p>
    <w:p>
      <w:pPr>
        <w:pStyle w:val="NormalText"/>
        <w:spacing w:lineRule="auto" w:line="240"/>
        <w:ind w:left="-720" w:right="-720" w:hanging="0"/>
        <w:jc w:val="both"/>
        <w:rPr>
          <w:sz w:val="22"/>
          <w:szCs w:val="22"/>
        </w:rPr>
      </w:pPr>
      <w:r>
        <w:rPr>
          <w:b/>
          <w:bCs/>
          <w:color w:val="auto"/>
          <w:sz w:val="22"/>
          <w:szCs w:val="22"/>
        </w:rPr>
        <w:t>Extra Credit:</w:t>
      </w:r>
      <w:r>
        <w:rPr>
          <w:color w:val="auto"/>
          <w:sz w:val="22"/>
          <w:szCs w:val="22"/>
        </w:rPr>
        <w:t xml:space="preserve"> After your exam is turned in, it will be put into an anonymous peer review system </w:t>
      </w:r>
      <w:r>
        <w:rPr>
          <w:color w:val="auto"/>
          <w:sz w:val="22"/>
          <w:szCs w:val="22"/>
        </w:rPr>
        <w:t xml:space="preserve">(in Canvas) </w:t>
      </w:r>
      <w:r>
        <w:rPr>
          <w:color w:val="auto"/>
          <w:sz w:val="22"/>
          <w:szCs w:val="22"/>
        </w:rPr>
        <w:t xml:space="preserve">and students will have 1-2 days to peer review three randomly assigned exams.  Students who provide insightful comments will receive 15 extra credit points (5 pts/exam).  These points will only be given to students that </w:t>
      </w:r>
      <w:r>
        <w:rPr>
          <w:color w:val="auto"/>
          <w:sz w:val="22"/>
          <w:szCs w:val="22"/>
          <w:u w:val="single"/>
        </w:rPr>
        <w:t xml:space="preserve">provide detailed corrections </w:t>
      </w:r>
      <w:r>
        <w:rPr>
          <w:color w:val="auto"/>
          <w:sz w:val="22"/>
          <w:szCs w:val="22"/>
          <w:u w:val="single"/>
        </w:rPr>
        <w:t xml:space="preserve">and </w:t>
      </w:r>
      <w:r>
        <w:rPr>
          <w:color w:val="auto"/>
          <w:sz w:val="22"/>
          <w:szCs w:val="22"/>
          <w:u w:val="single"/>
        </w:rPr>
        <w:t>comments</w:t>
      </w:r>
      <w:r>
        <w:rPr>
          <w:color w:val="auto"/>
          <w:sz w:val="22"/>
          <w:szCs w:val="22"/>
        </w:rPr>
        <w:t xml:space="preserve"> on each of the 3 assigned exams and for each problem within the submitted exam.  I think it is possible to leave comments directly in the Canvas LMS.  However, it is </w:t>
      </w:r>
      <w:r>
        <w:rPr>
          <w:color w:val="auto"/>
          <w:sz w:val="22"/>
          <w:szCs w:val="22"/>
          <w:u w:val="single"/>
        </w:rPr>
        <w:t>recommended</w:t>
      </w:r>
      <w:r>
        <w:rPr>
          <w:color w:val="auto"/>
          <w:sz w:val="22"/>
          <w:szCs w:val="22"/>
        </w:rPr>
        <w:t xml:space="preserve"> that the peer reviewer directly comment on the students pdf exam document. </w:t>
      </w:r>
    </w:p>
    <w:sectPr>
      <w:footerReference w:type="default" r:id="rId5"/>
      <w:type w:val="nextPage"/>
      <w:pgSz w:w="12240" w:h="15840"/>
      <w:pgMar w:left="1800" w:right="1800" w:header="0" w:top="630" w:footer="530" w:bottom="720" w:gutter="0"/>
      <w:pgNumType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OpenSymbol">
    <w:altName w:val="Arial Unicode MS"/>
    <w:charset w:val="02"/>
    <w:family w:val="auto"/>
    <w:pitch w:val="default"/>
  </w:font>
  <w:font w:name="Liberation Sans">
    <w:altName w:val="Arial"/>
    <w:charset w:val="01"/>
    <w:family w:val="swiss"/>
    <w:pitch w:val="variable"/>
  </w:font>
  <w:font w:name="Lucida Grande">
    <w:charset w:val="01"/>
    <w:family w:val="roman"/>
    <w:pitch w:val="variable"/>
  </w:font>
  <w:font w:name="Arial">
    <w:charset w:val="01"/>
    <w:family w:val="roman"/>
    <w:pitch w:val="variable"/>
  </w:font>
  <w:font w:name="Proxima Nova">
    <w:charset w:val="01"/>
    <w:family w:val="roman"/>
    <w:pitch w:val="variable"/>
  </w:font>
  <w:font w:name="Times New Roman">
    <w:charset w:val="01"/>
    <w:family w:val="roman"/>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center"/>
      <w:rPr/>
    </w:pPr>
    <w:r>
      <w:rPr>
        <w:rStyle w:val="Pagenumber"/>
      </w:rPr>
      <w:t xml:space="preserve">Page </w:t>
    </w:r>
    <w:r>
      <w:rPr>
        <w:rStyle w:val="Pagenumber"/>
      </w:rPr>
      <w:fldChar w:fldCharType="begin"/>
    </w:r>
    <w:r>
      <w:rPr>
        <w:rStyle w:val="Pagenumber"/>
      </w:rPr>
      <w:instrText> PAGE </w:instrText>
    </w:r>
    <w:r>
      <w:rPr>
        <w:rStyle w:val="Pagenumber"/>
      </w:rPr>
      <w:fldChar w:fldCharType="separate"/>
    </w:r>
    <w:r>
      <w:rPr>
        <w:rStyle w:val="Pagenumber"/>
      </w:rPr>
      <w:t>4</w:t>
    </w:r>
    <w:r>
      <w:rPr>
        <w:rStyle w:val="Pagenumber"/>
      </w:rPr>
      <w:fldChar w:fldCharType="end"/>
    </w:r>
  </w:p>
</w:ftr>
</file>

<file path=word/settings.xml><?xml version="1.0" encoding="utf-8"?>
<w:settings xmlns:w="http://schemas.openxmlformats.org/wordprocessingml/2006/main">
  <w:zoom w:percent="95"/>
  <w:embedSystemFonts/>
  <w:defaultTabStop w:val="56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pPrDefault>
  </w:docDefaults>
  <w:style w:type="paragraph" w:styleId="Normal">
    <w:name w:val="Normal"/>
    <w:qFormat/>
    <w:pPr>
      <w:widowControl/>
      <w:kinsoku w:val="true"/>
      <w:overflowPunct w:val="true"/>
      <w:autoSpaceDE w:val="true"/>
      <w:bidi w:val="0"/>
      <w:jc w:val="lef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Pagenumber">
    <w:name w:val="page number"/>
    <w:basedOn w:val="DefaultParagraphFont"/>
    <w:qFormat/>
    <w:rPr/>
  </w:style>
  <w:style w:type="character" w:styleId="PlaceholderText">
    <w:name w:val="Placeholder Text"/>
    <w:basedOn w:val="DefaultParagraphFont"/>
    <w:qFormat/>
    <w:rPr>
      <w:color w:val="808080"/>
    </w:rPr>
  </w:style>
  <w:style w:type="character" w:styleId="InternetLink">
    <w:name w:val="Internet Link"/>
    <w:basedOn w:val="DefaultParagraphFont"/>
    <w:rPr>
      <w:color w:val="0563C1"/>
      <w:u w:val="single"/>
    </w:rPr>
  </w:style>
  <w:style w:type="character" w:styleId="UnresolvedMention1">
    <w:name w:val="Unresolved Mention1"/>
    <w:basedOn w:val="DefaultParagraphFont"/>
    <w:qFormat/>
    <w:rPr>
      <w:color w:val="605E5C"/>
      <w:highlight w:val="lightGray"/>
    </w:rPr>
  </w:style>
  <w:style w:type="character" w:styleId="Appleconvertedspace">
    <w:name w:val="apple-converted-space"/>
    <w:basedOn w:val="DefaultParagraphFont"/>
    <w:qFormat/>
    <w:rPr/>
  </w:style>
  <w:style w:type="character" w:styleId="Label">
    <w:name w:val="label"/>
    <w:basedOn w:val="DefaultParagraphFont"/>
    <w:qFormat/>
    <w:rPr/>
  </w:style>
  <w:style w:type="character" w:styleId="Databold">
    <w:name w:val="data_bold"/>
    <w:basedOn w:val="DefaultParagraphFont"/>
    <w:qFormat/>
    <w:rPr/>
  </w:style>
  <w:style w:type="character" w:styleId="UnresolvedMention">
    <w:name w:val="Unresolved Mention"/>
    <w:basedOn w:val="DefaultParagraphFont"/>
    <w:qFormat/>
    <w:rPr>
      <w:color w:val="605E5C"/>
      <w:highlight w:val="lightGray"/>
    </w:rPr>
  </w:style>
  <w:style w:type="character" w:styleId="ListLabel1">
    <w:name w:val="ListLabel 1"/>
    <w:qFormat/>
    <w:rPr>
      <w:rFonts w:eastAsia="Times New Roman"/>
      <w:color w:val="auto"/>
    </w:rPr>
  </w:style>
  <w:style w:type="character" w:styleId="ListLabel2">
    <w:name w:val="ListLabel 2"/>
    <w:qFormat/>
    <w:rPr>
      <w:rFonts w:eastAsia="ヒラギノ明朝 Pro W3"/>
      <w:color w:val="000000"/>
      <w:sz w:val="28"/>
    </w:rPr>
  </w:style>
  <w:style w:type="character" w:styleId="ListLabel3">
    <w:name w:val="ListLabel 3"/>
    <w:qFormat/>
    <w:rPr>
      <w:rFonts w:eastAsia="Times New Roman" w:cs="Times New Roman"/>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cs="Courier New"/>
    </w:rPr>
  </w:style>
  <w:style w:type="character" w:styleId="ListLabel7">
    <w:name w:val="ListLabel 7"/>
    <w:qFormat/>
    <w:rPr>
      <w:rFonts w:eastAsia="Times New Roman" w:cs="Times New Roman"/>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cs="Courier New"/>
    </w:rPr>
  </w:style>
  <w:style w:type="character" w:styleId="ListLabel11">
    <w:name w:val="ListLabel 11"/>
    <w:qFormat/>
    <w:rPr>
      <w:rFonts w:eastAsia="Times New Roman" w:cs="Times New Roman"/>
    </w:rPr>
  </w:style>
  <w:style w:type="character" w:styleId="ListLabel12">
    <w:name w:val="ListLabel 12"/>
    <w:qFormat/>
    <w:rPr>
      <w:rFonts w:cs="Courier New"/>
    </w:rPr>
  </w:style>
  <w:style w:type="character" w:styleId="ListLabel13">
    <w:name w:val="ListLabel 13"/>
    <w:qFormat/>
    <w:rPr>
      <w:rFonts w:cs="Courier New"/>
    </w:rPr>
  </w:style>
  <w:style w:type="character" w:styleId="ListLabel14">
    <w:name w:val="ListLabel 14"/>
    <w:qFormat/>
    <w:rPr>
      <w:rFonts w:cs="Courier New"/>
    </w:rPr>
  </w:style>
  <w:style w:type="character" w:styleId="ListLabel15">
    <w:name w:val="ListLabel 15"/>
    <w:qFormat/>
    <w:rPr>
      <w:rFonts w:eastAsia="Times New Roman" w:cs="Times New Roman"/>
    </w:rPr>
  </w:style>
  <w:style w:type="character" w:styleId="ListLabel16">
    <w:name w:val="ListLabel 16"/>
    <w:qFormat/>
    <w:rPr>
      <w:rFonts w:cs="Courier New"/>
    </w:rPr>
  </w:style>
  <w:style w:type="character" w:styleId="ListLabel17">
    <w:name w:val="ListLabel 17"/>
    <w:qFormat/>
    <w:rPr>
      <w:rFonts w:cs="Courier New"/>
    </w:rPr>
  </w:style>
  <w:style w:type="character" w:styleId="ListLabel18">
    <w:name w:val="ListLabel 18"/>
    <w:qFormat/>
    <w:rPr>
      <w:rFonts w:cs="Courier New"/>
    </w:rPr>
  </w:style>
  <w:style w:type="character" w:styleId="ListLabel19">
    <w:name w:val="ListLabel 19"/>
    <w:qFormat/>
    <w:rPr>
      <w:rFonts w:eastAsia="Times New Roman" w:cs="Times New Roman"/>
    </w:rPr>
  </w:style>
  <w:style w:type="character" w:styleId="ListLabel20">
    <w:name w:val="ListLabel 20"/>
    <w:qFormat/>
    <w:rPr>
      <w:rFonts w:cs="Courier New"/>
    </w:rPr>
  </w:style>
  <w:style w:type="character" w:styleId="ListLabel21">
    <w:name w:val="ListLabel 21"/>
    <w:qFormat/>
    <w:rPr>
      <w:rFonts w:cs="Courier New"/>
    </w:rPr>
  </w:style>
  <w:style w:type="character" w:styleId="ListLabel22">
    <w:name w:val="ListLabel 22"/>
    <w:qFormat/>
    <w:rPr>
      <w:rFonts w:cs="Courier New"/>
    </w:rPr>
  </w:style>
  <w:style w:type="character" w:styleId="ListLabel23">
    <w:name w:val="ListLabel 23"/>
    <w:qFormat/>
    <w:rPr>
      <w:rFonts w:eastAsia="Times New Roman" w:cs="Times New Roman"/>
      <w:b/>
    </w:rPr>
  </w:style>
  <w:style w:type="character" w:styleId="ListLabel24">
    <w:name w:val="ListLabel 24"/>
    <w:qFormat/>
    <w:rPr>
      <w:rFonts w:cs="Courier New"/>
      <w:sz w:val="20"/>
    </w:rPr>
  </w:style>
  <w:style w:type="character" w:styleId="ListLabel25">
    <w:name w:val="ListLabel 25"/>
    <w:qFormat/>
    <w:rPr>
      <w:rFonts w:cs="Courier New"/>
    </w:rPr>
  </w:style>
  <w:style w:type="character" w:styleId="ListLabel26">
    <w:name w:val="ListLabel 26"/>
    <w:qFormat/>
    <w:rPr>
      <w:rFonts w:cs="Courier New"/>
    </w:rPr>
  </w:style>
  <w:style w:type="character" w:styleId="ListLabel27">
    <w:name w:val="ListLabel 27"/>
    <w:qFormat/>
    <w:rPr>
      <w:lang w:eastAsia="ja-JP"/>
    </w:rPr>
  </w:style>
  <w:style w:type="character" w:styleId="ListLabel28">
    <w:name w:val="ListLabel 28"/>
    <w:qFormat/>
    <w:rPr>
      <w:i/>
      <w:lang w:eastAsia="ja-JP"/>
    </w:rPr>
  </w:style>
  <w:style w:type="character" w:styleId="ListLabel29">
    <w:name w:val="ListLabel 29"/>
    <w:qFormat/>
    <w:rPr/>
  </w:style>
  <w:style w:type="character" w:styleId="Bullets">
    <w:name w:val="Bullets"/>
    <w:qFormat/>
    <w:rPr>
      <w:rFonts w:ascii="OpenSymbol" w:hAnsi="OpenSymbol" w:eastAsia="OpenSymbol" w:cs="OpenSymbol"/>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Liberation Sans" w:hAnsi="Liberation Sans" w:eastAsia="PingFang SC"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BalloonText">
    <w:name w:val="Balloon Text"/>
    <w:basedOn w:val="Normal"/>
    <w:qFormat/>
    <w:pPr/>
    <w:rPr>
      <w:rFonts w:ascii="Lucida Grande" w:hAnsi="Lucida Grande"/>
      <w:sz w:val="18"/>
      <w:szCs w:val="18"/>
    </w:rPr>
  </w:style>
  <w:style w:type="paragraph" w:styleId="Header">
    <w:name w:val="Header"/>
    <w:basedOn w:val="Normal"/>
    <w:pPr>
      <w:tabs>
        <w:tab w:val="clear" w:pos="560"/>
        <w:tab w:val="center" w:pos="4320" w:leader="none"/>
        <w:tab w:val="right" w:pos="8640" w:leader="none"/>
      </w:tabs>
    </w:pPr>
    <w:rPr>
      <w:szCs w:val="20"/>
    </w:rPr>
  </w:style>
  <w:style w:type="paragraph" w:styleId="Footer">
    <w:name w:val="Footer"/>
    <w:basedOn w:val="Normal"/>
    <w:pPr>
      <w:tabs>
        <w:tab w:val="clear" w:pos="560"/>
        <w:tab w:val="center" w:pos="4320" w:leader="none"/>
        <w:tab w:val="right" w:pos="8640" w:leader="none"/>
      </w:tabs>
    </w:pPr>
    <w:rPr>
      <w:szCs w:val="20"/>
    </w:rPr>
  </w:style>
  <w:style w:type="paragraph" w:styleId="NormalText">
    <w:name w:val="Normal Text"/>
    <w:qFormat/>
    <w:pPr>
      <w:widowControl w:val="false"/>
      <w:kinsoku w:val="true"/>
      <w:overflowPunct w:val="true"/>
      <w:autoSpaceDE w:val="true"/>
      <w:bidi w:val="0"/>
      <w:jc w:val="left"/>
    </w:pPr>
    <w:rPr>
      <w:rFonts w:ascii="Times New Roman" w:hAnsi="Times New Roman" w:eastAsia="Times New Roman" w:cs="Times New Roman"/>
      <w:color w:val="000000"/>
      <w:kern w:val="0"/>
      <w:sz w:val="24"/>
      <w:szCs w:val="20"/>
      <w:lang w:val="en-US" w:eastAsia="en-US" w:bidi="ar-SA"/>
    </w:rPr>
  </w:style>
  <w:style w:type="paragraph" w:styleId="HTMLAddress">
    <w:name w:val="HTML Address"/>
    <w:basedOn w:val="HTMLTopofForm"/>
    <w:qFormat/>
    <w:pPr>
      <w:pBdr>
        <w:bottom w:val="nil"/>
      </w:pBdr>
      <w:spacing w:before="0" w:after="0"/>
      <w:jc w:val="left"/>
    </w:pPr>
    <w:rPr>
      <w:rFonts w:ascii="Times New Roman" w:hAnsi="Times New Roman"/>
      <w:vanish w:val="false"/>
      <w:sz w:val="20"/>
      <w:szCs w:val="20"/>
    </w:rPr>
  </w:style>
  <w:style w:type="paragraph" w:styleId="HTMLTopofForm">
    <w:name w:val="HTML Top of Form"/>
    <w:basedOn w:val="Normal"/>
    <w:next w:val="Normal"/>
    <w:qFormat/>
    <w:pPr>
      <w:pBdr>
        <w:bottom w:val="single" w:sz="6" w:space="1" w:color="000000"/>
      </w:pBdr>
      <w:spacing w:before="100" w:after="100"/>
      <w:jc w:val="center"/>
    </w:pPr>
    <w:rPr>
      <w:rFonts w:ascii="Arial" w:hAnsi="Arial"/>
      <w:vanish/>
      <w:sz w:val="16"/>
      <w:szCs w:val="16"/>
    </w:rPr>
  </w:style>
  <w:style w:type="paragraph" w:styleId="ListParagraph">
    <w:name w:val="List Paragraph"/>
    <w:basedOn w:val="Normal"/>
    <w:qFormat/>
    <w:pPr>
      <w:spacing w:before="0" w:after="0"/>
      <w:ind w:left="720" w:right="0" w:hanging="0"/>
      <w:contextualSpacing/>
    </w:pPr>
    <w:rPr>
      <w:szCs w:val="20"/>
    </w:rPr>
  </w:style>
  <w:style w:type="paragraph" w:styleId="NormalWeb">
    <w:name w:val="Normal (Web)"/>
    <w:basedOn w:val="Normal"/>
    <w:qFormat/>
    <w:pPr>
      <w:spacing w:before="280" w:after="280"/>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png"/><Relationship Id="rId4" Type="http://schemas.openxmlformats.org/officeDocument/2006/relationships/hyperlink" Target="https://biopchem.education/bch341fall2019/thermodynamic-data-tables/" TargetMode="External"/><Relationship Id="rId5" Type="http://schemas.openxmlformats.org/officeDocument/2006/relationships/footer" Target="footer1.xml"/><Relationship Id="rId6" Type="http://schemas.openxmlformats.org/officeDocument/2006/relationships/fontTable" Target="fontTable.xml"/><Relationship Id="rId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123</TotalTime>
  <Application>LibreOffice/6.2.3.2$MacOSX_X86_64 LibreOffice_project/aecc05fe267cc68dde00352a451aa867b3b546ac</Application>
  <Pages>4</Pages>
  <Words>1597</Words>
  <Characters>9159</Characters>
  <CharactersWithSpaces>10792</CharactersWithSpaces>
  <Paragraphs>54</Paragraphs>
  <Company>University of Wyoming</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2019-01-25T05:45:00Z</dcterms:created>
  <dc:creator>Jeff Yarger</dc:creator>
  <dc:description/>
  <dc:language>en-US</dc:language>
  <cp:lastModifiedBy/>
  <cp:lastPrinted>2018-09-01T21:08:00Z</cp:lastPrinted>
  <dcterms:modified xsi:type="dcterms:W3CDTF">2019-09-20T18:42:02Z</dcterms:modified>
  <cp:revision>20</cp:revision>
  <dc:subject/>
  <dc:title>Practice Exam 1</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University of Wyoming</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